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65" w:rsidRDefault="00781765" w:rsidP="0078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Sallust and the Outsiders: The Role of Audiences in the </w:t>
      </w:r>
      <w:r>
        <w:rPr>
          <w:rFonts w:ascii="Times New Roman" w:hAnsi="Times New Roman" w:cs="Times New Roman"/>
          <w:b/>
          <w:i/>
          <w:sz w:val="24"/>
          <w:szCs w:val="24"/>
        </w:rPr>
        <w:t>Histories</w:t>
      </w:r>
      <w:r w:rsidR="00776E24" w:rsidRPr="00776E24">
        <w:rPr>
          <w:rStyle w:val="FootnoteReference"/>
          <w:rFonts w:ascii="Times New Roman" w:hAnsi="Times New Roman" w:cs="Times New Roman"/>
          <w:b/>
          <w:sz w:val="24"/>
          <w:szCs w:val="24"/>
        </w:rPr>
        <w:footnoteReference w:id="1"/>
      </w:r>
    </w:p>
    <w:p w:rsidR="00781765" w:rsidRPr="00781765" w:rsidRDefault="00781765" w:rsidP="00781765">
      <w:pPr>
        <w:spacing w:after="0" w:line="240" w:lineRule="auto"/>
        <w:jc w:val="center"/>
        <w:rPr>
          <w:rFonts w:ascii="Times New Roman" w:hAnsi="Times New Roman" w:cs="Times New Roman"/>
          <w:sz w:val="24"/>
          <w:szCs w:val="24"/>
          <w:lang w:val="it-IT"/>
        </w:rPr>
      </w:pPr>
      <w:r w:rsidRPr="00781765">
        <w:rPr>
          <w:rFonts w:ascii="Times New Roman" w:hAnsi="Times New Roman" w:cs="Times New Roman"/>
          <w:sz w:val="24"/>
          <w:szCs w:val="24"/>
          <w:lang w:val="it-IT"/>
        </w:rPr>
        <w:t>Michael S. Vasta – Indiana University</w:t>
      </w:r>
    </w:p>
    <w:p w:rsidR="00781765" w:rsidRDefault="00781765" w:rsidP="00781765">
      <w:pPr>
        <w:spacing w:after="0" w:line="240" w:lineRule="auto"/>
        <w:jc w:val="center"/>
        <w:rPr>
          <w:rFonts w:ascii="Times New Roman" w:hAnsi="Times New Roman" w:cs="Times New Roman"/>
          <w:sz w:val="24"/>
          <w:szCs w:val="24"/>
          <w:lang w:val="it-IT"/>
        </w:rPr>
      </w:pPr>
      <w:r w:rsidRPr="00781765">
        <w:rPr>
          <w:rFonts w:ascii="Times New Roman" w:hAnsi="Times New Roman" w:cs="Times New Roman"/>
          <w:sz w:val="24"/>
          <w:szCs w:val="24"/>
          <w:lang w:val="it-IT"/>
        </w:rPr>
        <w:t>(</w:t>
      </w:r>
      <w:r>
        <w:rPr>
          <w:rFonts w:ascii="Times New Roman" w:hAnsi="Times New Roman" w:cs="Times New Roman"/>
          <w:sz w:val="24"/>
          <w:szCs w:val="24"/>
          <w:lang w:val="it-IT"/>
        </w:rPr>
        <w:t>mivasta@indiana.edu)</w:t>
      </w:r>
    </w:p>
    <w:p w:rsidR="00781765" w:rsidRPr="00F74EEE" w:rsidRDefault="00781765" w:rsidP="00F74EEE">
      <w:pPr>
        <w:spacing w:after="0" w:line="240" w:lineRule="auto"/>
        <w:rPr>
          <w:rFonts w:ascii="Times New Roman" w:hAnsi="Times New Roman" w:cs="Times New Roman"/>
          <w:sz w:val="24"/>
          <w:szCs w:val="24"/>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1765" w:rsidRPr="00863B8C" w:rsidTr="003E505A">
        <w:tc>
          <w:tcPr>
            <w:tcW w:w="4675" w:type="dxa"/>
          </w:tcPr>
          <w:p w:rsidR="00781765" w:rsidRPr="00F74EEE" w:rsidRDefault="00F74EEE" w:rsidP="00F74EEE">
            <w:pPr>
              <w:pStyle w:val="ListParagraph"/>
              <w:numPr>
                <w:ilvl w:val="0"/>
                <w:numId w:val="3"/>
              </w:numPr>
              <w:ind w:left="247"/>
              <w:rPr>
                <w:rFonts w:ascii="Times New Roman" w:hAnsi="Times New Roman" w:cs="Times New Roman"/>
                <w:sz w:val="24"/>
                <w:szCs w:val="24"/>
                <w:lang w:val="it-IT"/>
              </w:rPr>
            </w:pPr>
            <w:r>
              <w:rPr>
                <w:rFonts w:ascii="Times New Roman" w:hAnsi="Times New Roman" w:cs="Times New Roman"/>
                <w:i/>
                <w:sz w:val="24"/>
                <w:szCs w:val="24"/>
                <w:lang w:val="it-IT"/>
              </w:rPr>
              <w:t xml:space="preserve">Cat. </w:t>
            </w:r>
            <w:r>
              <w:rPr>
                <w:rFonts w:ascii="Times New Roman" w:hAnsi="Times New Roman" w:cs="Times New Roman"/>
                <w:sz w:val="24"/>
                <w:szCs w:val="24"/>
                <w:lang w:val="it-IT"/>
              </w:rPr>
              <w:t>4.2</w:t>
            </w:r>
          </w:p>
        </w:tc>
        <w:tc>
          <w:tcPr>
            <w:tcW w:w="4675" w:type="dxa"/>
          </w:tcPr>
          <w:p w:rsidR="00781765" w:rsidRPr="00863B8C" w:rsidRDefault="00781765" w:rsidP="00781765">
            <w:pPr>
              <w:rPr>
                <w:rFonts w:ascii="Times New Roman" w:hAnsi="Times New Roman" w:cs="Times New Roman"/>
                <w:sz w:val="24"/>
                <w:szCs w:val="24"/>
              </w:rPr>
            </w:pPr>
          </w:p>
        </w:tc>
      </w:tr>
      <w:tr w:rsidR="00F74EEE" w:rsidRPr="00863B8C" w:rsidTr="003E505A">
        <w:tc>
          <w:tcPr>
            <w:tcW w:w="4675" w:type="dxa"/>
          </w:tcPr>
          <w:p w:rsidR="00F74EEE" w:rsidRPr="00F74EEE" w:rsidRDefault="00F74EEE" w:rsidP="00F74EEE">
            <w:pPr>
              <w:rPr>
                <w:rFonts w:ascii="Times New Roman" w:hAnsi="Times New Roman" w:cs="Times New Roman"/>
                <w:i/>
                <w:sz w:val="24"/>
                <w:szCs w:val="24"/>
                <w:lang w:val="la-Latn"/>
              </w:rPr>
            </w:pPr>
            <w:r w:rsidRPr="00F74EEE">
              <w:rPr>
                <w:rFonts w:ascii="Times New Roman" w:hAnsi="Times New Roman" w:cs="Times New Roman"/>
                <w:i/>
                <w:sz w:val="24"/>
                <w:szCs w:val="24"/>
                <w:lang w:val="la-Latn"/>
              </w:rPr>
              <w:t>A quo incepto studioque me ambitio mala detinuerat, eodem regressus statui res gestas populi Romani carptim</w:t>
            </w:r>
            <w:r w:rsidRPr="00F74EEE">
              <w:rPr>
                <w:rFonts w:ascii="Times New Roman" w:hAnsi="Times New Roman" w:cs="Times New Roman"/>
                <w:sz w:val="24"/>
                <w:szCs w:val="24"/>
                <w:lang w:val="la-Latn"/>
              </w:rPr>
              <w:t xml:space="preserve">... </w:t>
            </w:r>
            <w:r w:rsidRPr="00F74EEE">
              <w:rPr>
                <w:rFonts w:ascii="Times New Roman" w:hAnsi="Times New Roman" w:cs="Times New Roman"/>
                <w:i/>
                <w:sz w:val="24"/>
                <w:szCs w:val="24"/>
                <w:lang w:val="la-Latn"/>
              </w:rPr>
              <w:t>eo magis quod mihi a spe metu partibus rei publicae animus liber erat</w:t>
            </w:r>
            <w:r w:rsidRPr="00F74EEE">
              <w:rPr>
                <w:rFonts w:ascii="Times New Roman" w:hAnsi="Times New Roman" w:cs="Times New Roman"/>
                <w:sz w:val="24"/>
                <w:szCs w:val="24"/>
                <w:lang w:val="la-Latn"/>
              </w:rPr>
              <w:t>.</w:t>
            </w:r>
          </w:p>
        </w:tc>
        <w:tc>
          <w:tcPr>
            <w:tcW w:w="4675" w:type="dxa"/>
          </w:tcPr>
          <w:p w:rsidR="00F74EEE" w:rsidRPr="00863B8C" w:rsidRDefault="00F74EEE" w:rsidP="00F74EEE">
            <w:pPr>
              <w:rPr>
                <w:rFonts w:ascii="Times New Roman" w:hAnsi="Times New Roman" w:cs="Times New Roman"/>
                <w:sz w:val="24"/>
                <w:szCs w:val="24"/>
              </w:rPr>
            </w:pPr>
            <w:r w:rsidRPr="00863B8C">
              <w:rPr>
                <w:rFonts w:ascii="Times New Roman" w:hAnsi="Times New Roman" w:cs="Times New Roman"/>
                <w:sz w:val="24"/>
                <w:szCs w:val="24"/>
              </w:rPr>
              <w:t>I decided to return to that study which I had begun and from which bad ambition had detained me: to selectively write the history of the Roman people… all the more was this my plan because my mind was free from hope, fear, and partisanship</w:t>
            </w:r>
            <w:r>
              <w:rPr>
                <w:rFonts w:ascii="Times New Roman" w:hAnsi="Times New Roman" w:cs="Times New Roman"/>
                <w:sz w:val="24"/>
                <w:szCs w:val="24"/>
              </w:rPr>
              <w:t>.</w:t>
            </w:r>
          </w:p>
        </w:tc>
      </w:tr>
      <w:tr w:rsidR="00F74EEE" w:rsidRPr="00863B8C" w:rsidTr="003E505A">
        <w:tc>
          <w:tcPr>
            <w:tcW w:w="4675" w:type="dxa"/>
          </w:tcPr>
          <w:p w:rsidR="00F74EEE" w:rsidRPr="00F74EEE" w:rsidRDefault="00F74EEE" w:rsidP="00F74EEE">
            <w:pPr>
              <w:pStyle w:val="ListParagraph"/>
              <w:rPr>
                <w:rFonts w:ascii="Times New Roman" w:hAnsi="Times New Roman" w:cs="Times New Roman"/>
                <w:sz w:val="24"/>
                <w:szCs w:val="24"/>
              </w:rPr>
            </w:pPr>
          </w:p>
        </w:tc>
        <w:tc>
          <w:tcPr>
            <w:tcW w:w="4675" w:type="dxa"/>
          </w:tcPr>
          <w:p w:rsidR="00F74EEE" w:rsidRPr="00863B8C" w:rsidRDefault="00F74EEE" w:rsidP="00F74EEE">
            <w:pPr>
              <w:rPr>
                <w:rFonts w:ascii="Times New Roman" w:hAnsi="Times New Roman" w:cs="Times New Roman"/>
                <w:sz w:val="24"/>
                <w:szCs w:val="24"/>
              </w:rPr>
            </w:pPr>
          </w:p>
        </w:tc>
      </w:tr>
      <w:tr w:rsidR="00F74EEE" w:rsidRPr="00863B8C" w:rsidTr="003E505A">
        <w:tc>
          <w:tcPr>
            <w:tcW w:w="4675" w:type="dxa"/>
          </w:tcPr>
          <w:p w:rsidR="00F74EEE" w:rsidRPr="00F74EEE" w:rsidRDefault="00F74EEE" w:rsidP="00F74EEE">
            <w:pPr>
              <w:pStyle w:val="ListParagraph"/>
              <w:numPr>
                <w:ilvl w:val="0"/>
                <w:numId w:val="3"/>
              </w:numPr>
              <w:ind w:left="247"/>
              <w:rPr>
                <w:rFonts w:ascii="Times New Roman" w:hAnsi="Times New Roman" w:cs="Times New Roman"/>
                <w:sz w:val="24"/>
                <w:szCs w:val="24"/>
              </w:rPr>
            </w:pPr>
            <w:r>
              <w:rPr>
                <w:rFonts w:ascii="Times New Roman" w:hAnsi="Times New Roman" w:cs="Times New Roman"/>
                <w:i/>
                <w:sz w:val="24"/>
                <w:szCs w:val="24"/>
              </w:rPr>
              <w:t xml:space="preserve">Hist. </w:t>
            </w:r>
            <w:r>
              <w:rPr>
                <w:rFonts w:ascii="Times New Roman" w:hAnsi="Times New Roman" w:cs="Times New Roman"/>
                <w:sz w:val="24"/>
                <w:szCs w:val="24"/>
              </w:rPr>
              <w:t>2.70</w:t>
            </w:r>
            <w:r w:rsidR="003F64D9">
              <w:rPr>
                <w:rFonts w:ascii="Times New Roman" w:hAnsi="Times New Roman" w:cs="Times New Roman"/>
                <w:sz w:val="24"/>
                <w:szCs w:val="24"/>
              </w:rPr>
              <w:t>=59</w:t>
            </w:r>
          </w:p>
        </w:tc>
        <w:tc>
          <w:tcPr>
            <w:tcW w:w="4675" w:type="dxa"/>
          </w:tcPr>
          <w:p w:rsidR="00F74EEE" w:rsidRPr="00863B8C" w:rsidRDefault="00F74EEE" w:rsidP="00F74EEE">
            <w:pPr>
              <w:rPr>
                <w:rFonts w:ascii="Times New Roman" w:hAnsi="Times New Roman" w:cs="Times New Roman"/>
                <w:sz w:val="24"/>
                <w:szCs w:val="24"/>
              </w:rPr>
            </w:pPr>
          </w:p>
        </w:tc>
      </w:tr>
      <w:tr w:rsidR="00F74EEE" w:rsidRPr="00863B8C" w:rsidTr="003E505A">
        <w:tc>
          <w:tcPr>
            <w:tcW w:w="4675" w:type="dxa"/>
          </w:tcPr>
          <w:p w:rsidR="00F74EEE" w:rsidRDefault="00F74EEE" w:rsidP="00F74EEE">
            <w:pPr>
              <w:pStyle w:val="ListParagraph"/>
              <w:ind w:left="0"/>
              <w:rPr>
                <w:rFonts w:ascii="Times New Roman" w:hAnsi="Times New Roman" w:cs="Times New Roman"/>
                <w:i/>
                <w:sz w:val="24"/>
                <w:szCs w:val="24"/>
              </w:rPr>
            </w:pPr>
            <w:r w:rsidRPr="00863B8C">
              <w:rPr>
                <w:rFonts w:ascii="Times New Roman" w:hAnsi="Times New Roman" w:cs="Times New Roman"/>
                <w:i/>
                <w:sz w:val="24"/>
                <w:szCs w:val="24"/>
                <w:lang w:val="la-Latn"/>
              </w:rPr>
              <w:t>Quis rebus aliquantam partem gloriae dempserat, maxumeque apud ueteres et sanctos uiros superba illa, grauia, indigna Romano imperio aestumantis</w:t>
            </w:r>
            <w:r w:rsidRPr="00863B8C">
              <w:rPr>
                <w:rFonts w:ascii="Times New Roman" w:hAnsi="Times New Roman" w:cs="Times New Roman"/>
                <w:sz w:val="24"/>
                <w:szCs w:val="24"/>
                <w:lang w:val="la-Latn"/>
              </w:rPr>
              <w:t>.</w:t>
            </w:r>
          </w:p>
        </w:tc>
        <w:tc>
          <w:tcPr>
            <w:tcW w:w="4675" w:type="dxa"/>
          </w:tcPr>
          <w:p w:rsidR="00F74EEE" w:rsidRPr="00F74EEE" w:rsidRDefault="00F74EEE" w:rsidP="00F74EEE">
            <w:pPr>
              <w:rPr>
                <w:rFonts w:ascii="Times New Roman" w:hAnsi="Times New Roman" w:cs="Times New Roman"/>
                <w:sz w:val="24"/>
                <w:szCs w:val="24"/>
              </w:rPr>
            </w:pPr>
            <w:r w:rsidRPr="00F74EEE">
              <w:rPr>
                <w:rFonts w:ascii="Times New Roman" w:hAnsi="Times New Roman" w:cs="Times New Roman"/>
                <w:sz w:val="24"/>
                <w:szCs w:val="24"/>
              </w:rPr>
              <w:t xml:space="preserve">Because of these things, Metellus lost a certain amount of his glory, especially in the view of the old and pious men who judged that such behavior was arrogant, grievous, and unworthy of Roman </w:t>
            </w:r>
            <w:r w:rsidRPr="00F74EEE">
              <w:rPr>
                <w:rFonts w:ascii="Times New Roman" w:hAnsi="Times New Roman" w:cs="Times New Roman"/>
                <w:i/>
                <w:sz w:val="24"/>
                <w:szCs w:val="24"/>
              </w:rPr>
              <w:t>imperium</w:t>
            </w:r>
            <w:r w:rsidRPr="00F74EEE">
              <w:rPr>
                <w:rFonts w:ascii="Times New Roman" w:hAnsi="Times New Roman" w:cs="Times New Roman"/>
                <w:sz w:val="24"/>
                <w:szCs w:val="24"/>
              </w:rPr>
              <w:t>.</w:t>
            </w:r>
          </w:p>
        </w:tc>
      </w:tr>
      <w:tr w:rsidR="00F74EEE" w:rsidRPr="00863B8C" w:rsidTr="003E505A">
        <w:tc>
          <w:tcPr>
            <w:tcW w:w="4675" w:type="dxa"/>
          </w:tcPr>
          <w:p w:rsidR="00F74EEE" w:rsidRPr="00863B8C" w:rsidRDefault="00F74EEE" w:rsidP="00F74EEE">
            <w:pPr>
              <w:pStyle w:val="ListParagraph"/>
              <w:ind w:left="0"/>
              <w:rPr>
                <w:rFonts w:ascii="Times New Roman" w:hAnsi="Times New Roman" w:cs="Times New Roman"/>
                <w:i/>
                <w:sz w:val="24"/>
                <w:szCs w:val="24"/>
                <w:lang w:val="la-Latn"/>
              </w:rPr>
            </w:pPr>
          </w:p>
        </w:tc>
        <w:tc>
          <w:tcPr>
            <w:tcW w:w="4675" w:type="dxa"/>
          </w:tcPr>
          <w:p w:rsidR="00F74EEE" w:rsidRPr="00F74EEE" w:rsidRDefault="00F74EEE" w:rsidP="00F74EEE">
            <w:pPr>
              <w:rPr>
                <w:rFonts w:ascii="Times New Roman" w:hAnsi="Times New Roman" w:cs="Times New Roman"/>
                <w:sz w:val="24"/>
                <w:szCs w:val="24"/>
              </w:rPr>
            </w:pPr>
          </w:p>
        </w:tc>
      </w:tr>
      <w:tr w:rsidR="00F74EEE" w:rsidRPr="00863B8C" w:rsidTr="003E505A">
        <w:tc>
          <w:tcPr>
            <w:tcW w:w="4675" w:type="dxa"/>
          </w:tcPr>
          <w:p w:rsidR="00F74EEE" w:rsidRPr="00F74EEE" w:rsidRDefault="00F74EEE" w:rsidP="00DC0EA9">
            <w:pPr>
              <w:pStyle w:val="ListParagraph"/>
              <w:numPr>
                <w:ilvl w:val="0"/>
                <w:numId w:val="3"/>
              </w:numPr>
              <w:ind w:left="247"/>
              <w:rPr>
                <w:rFonts w:ascii="Times New Roman" w:hAnsi="Times New Roman" w:cs="Times New Roman"/>
                <w:sz w:val="24"/>
                <w:szCs w:val="24"/>
              </w:rPr>
            </w:pPr>
            <w:r>
              <w:rPr>
                <w:rFonts w:ascii="Times New Roman" w:hAnsi="Times New Roman" w:cs="Times New Roman"/>
                <w:i/>
                <w:sz w:val="24"/>
                <w:szCs w:val="24"/>
              </w:rPr>
              <w:t>Hist</w:t>
            </w:r>
            <w:r>
              <w:rPr>
                <w:rFonts w:ascii="Times New Roman" w:hAnsi="Times New Roman" w:cs="Times New Roman"/>
                <w:sz w:val="24"/>
                <w:szCs w:val="24"/>
              </w:rPr>
              <w:t>. 2.92</w:t>
            </w:r>
            <w:r w:rsidR="003F64D9">
              <w:rPr>
                <w:rFonts w:ascii="Times New Roman" w:hAnsi="Times New Roman" w:cs="Times New Roman"/>
                <w:sz w:val="24"/>
                <w:szCs w:val="24"/>
              </w:rPr>
              <w:t>=75</w:t>
            </w:r>
          </w:p>
        </w:tc>
        <w:tc>
          <w:tcPr>
            <w:tcW w:w="4675" w:type="dxa"/>
          </w:tcPr>
          <w:p w:rsidR="00F74EEE" w:rsidRPr="00F74EEE" w:rsidRDefault="00F74EEE" w:rsidP="00F74EEE">
            <w:pPr>
              <w:rPr>
                <w:rFonts w:ascii="Times New Roman" w:hAnsi="Times New Roman" w:cs="Times New Roman"/>
                <w:sz w:val="24"/>
                <w:szCs w:val="24"/>
              </w:rPr>
            </w:pPr>
          </w:p>
        </w:tc>
      </w:tr>
      <w:tr w:rsidR="00F74EEE" w:rsidRPr="00DC0EA9" w:rsidTr="003E505A">
        <w:tc>
          <w:tcPr>
            <w:tcW w:w="4675" w:type="dxa"/>
          </w:tcPr>
          <w:p w:rsidR="00F74EEE" w:rsidRPr="00DC0EA9" w:rsidRDefault="00F74EEE" w:rsidP="00DC0EA9">
            <w:pPr>
              <w:rPr>
                <w:rFonts w:ascii="Times New Roman" w:hAnsi="Times New Roman" w:cs="Times New Roman"/>
                <w:i/>
                <w:sz w:val="24"/>
                <w:szCs w:val="24"/>
              </w:rPr>
            </w:pPr>
            <w:r w:rsidRPr="00DC0EA9">
              <w:rPr>
                <w:rFonts w:ascii="Times New Roman" w:hAnsi="Times New Roman" w:cs="Times New Roman"/>
                <w:i/>
                <w:sz w:val="24"/>
                <w:szCs w:val="24"/>
                <w:lang w:val="it-IT"/>
              </w:rPr>
              <w:t>&lt;A matribus parentum facino&gt;ra militaria uiri&lt;s memorabantur&gt; in bellum a&lt;ut ad la&gt;trọ</w:t>
            </w:r>
            <w:r w:rsidR="00DC0EA9" w:rsidRPr="00DC0EA9">
              <w:rPr>
                <w:rFonts w:ascii="Times New Roman" w:hAnsi="Times New Roman" w:cs="Times New Roman"/>
                <w:i/>
                <w:sz w:val="24"/>
                <w:szCs w:val="24"/>
                <w:lang w:val="it-IT"/>
              </w:rPr>
              <w:t xml:space="preserve">cinia pergenṭ&lt;ibus, ubi il&gt;lorum fortia facta &lt;ca&gt;nebant. </w:t>
            </w:r>
            <w:r w:rsidR="00DC0EA9" w:rsidRPr="00DC0EA9">
              <w:rPr>
                <w:rFonts w:ascii="Times New Roman" w:hAnsi="Times New Roman" w:cs="Times New Roman"/>
                <w:i/>
                <w:sz w:val="24"/>
                <w:szCs w:val="24"/>
                <w:lang w:val="la-Latn"/>
              </w:rPr>
              <w:t>Ea</w:t>
            </w:r>
            <w:r w:rsidR="00DC0EA9" w:rsidRPr="00DC0EA9">
              <w:rPr>
                <w:rFonts w:ascii="Times New Roman" w:hAnsi="Times New Roman" w:cs="Times New Roman"/>
                <w:i/>
                <w:sz w:val="24"/>
                <w:szCs w:val="24"/>
                <w:lang w:val="it-IT"/>
              </w:rPr>
              <w:t xml:space="preserve"> p̣</w:t>
            </w:r>
            <w:r w:rsidR="00DC0EA9" w:rsidRPr="00DC0EA9">
              <w:rPr>
                <w:rFonts w:ascii="Times New Roman" w:hAnsi="Times New Roman" w:cs="Times New Roman"/>
                <w:i/>
                <w:sz w:val="24"/>
                <w:szCs w:val="24"/>
                <w:lang w:val="la-Latn"/>
              </w:rPr>
              <w:t>ostqua&lt;m Pom&gt;peius in</w:t>
            </w:r>
            <w:r w:rsidR="00DC0EA9" w:rsidRPr="00DC0EA9">
              <w:rPr>
                <w:rFonts w:ascii="Times New Roman" w:hAnsi="Times New Roman" w:cs="Times New Roman"/>
                <w:i/>
                <w:sz w:val="24"/>
                <w:szCs w:val="24"/>
                <w:lang w:val="it-IT"/>
              </w:rPr>
              <w:t>f̣</w:t>
            </w:r>
            <w:r w:rsidR="00DC0EA9" w:rsidRPr="00DC0EA9">
              <w:rPr>
                <w:rFonts w:ascii="Times New Roman" w:hAnsi="Times New Roman" w:cs="Times New Roman"/>
                <w:i/>
                <w:sz w:val="24"/>
                <w:szCs w:val="24"/>
                <w:lang w:val="la-Latn"/>
              </w:rPr>
              <w:t xml:space="preserve">enso exeṛ&lt;citu&gt; aḍụẹntare comper&lt;tus&gt; esṭ, mạioribus natu </w:t>
            </w:r>
            <w:r w:rsidR="00DC0EA9" w:rsidRPr="00DC0EA9">
              <w:rPr>
                <w:rFonts w:ascii="Times New Roman" w:hAnsi="Times New Roman" w:cs="Times New Roman"/>
                <w:i/>
                <w:sz w:val="24"/>
                <w:szCs w:val="24"/>
                <w:lang w:val="it-IT"/>
              </w:rPr>
              <w:t>p̣</w:t>
            </w:r>
            <w:r w:rsidR="00DC0EA9" w:rsidRPr="00DC0EA9">
              <w:rPr>
                <w:rFonts w:ascii="Times New Roman" w:hAnsi="Times New Roman" w:cs="Times New Roman"/>
                <w:i/>
                <w:sz w:val="24"/>
                <w:szCs w:val="24"/>
                <w:lang w:val="la-Latn"/>
              </w:rPr>
              <w:t>&lt;acem&gt; et iussa uti faceren&lt;t sua&gt;dentibus, ubị nihiḷ aḅ&lt;nu&gt;endo p</w:t>
            </w:r>
            <w:r w:rsidR="00DC0EA9" w:rsidRPr="00DC0EA9">
              <w:rPr>
                <w:rFonts w:ascii="Times New Roman" w:hAnsi="Times New Roman" w:cs="Times New Roman"/>
                <w:i/>
                <w:sz w:val="24"/>
                <w:szCs w:val="24"/>
                <w:lang w:val="it-IT"/>
              </w:rPr>
              <w:t>̣</w:t>
            </w:r>
            <w:r w:rsidR="00DC0EA9" w:rsidRPr="00DC0EA9">
              <w:rPr>
                <w:rFonts w:ascii="Times New Roman" w:hAnsi="Times New Roman" w:cs="Times New Roman"/>
                <w:i/>
                <w:sz w:val="24"/>
                <w:szCs w:val="24"/>
                <w:lang w:val="la-Latn"/>
              </w:rPr>
              <w:t>rọfịc</w:t>
            </w:r>
            <w:r w:rsidR="00DC0EA9" w:rsidRPr="00DC0EA9">
              <w:rPr>
                <w:rFonts w:ascii="Times New Roman" w:hAnsi="Times New Roman" w:cs="Times New Roman"/>
                <w:i/>
                <w:sz w:val="24"/>
                <w:szCs w:val="24"/>
                <w:lang w:val="it-IT"/>
              </w:rPr>
              <w:t>̣</w:t>
            </w:r>
            <w:r w:rsidR="00DC0EA9" w:rsidRPr="00DC0EA9">
              <w:rPr>
                <w:rFonts w:ascii="Times New Roman" w:hAnsi="Times New Roman" w:cs="Times New Roman"/>
                <w:i/>
                <w:sz w:val="24"/>
                <w:szCs w:val="24"/>
                <w:lang w:val="la-Latn"/>
              </w:rPr>
              <w:t>iunt,</w:t>
            </w:r>
            <w:r w:rsidR="00DC0EA9" w:rsidRPr="00DC0EA9">
              <w:rPr>
                <w:rFonts w:ascii="Times New Roman" w:hAnsi="Times New Roman" w:cs="Times New Roman"/>
                <w:i/>
                <w:sz w:val="24"/>
                <w:szCs w:val="24"/>
                <w:lang w:val="it-IT"/>
              </w:rPr>
              <w:t xml:space="preserve"> </w:t>
            </w:r>
            <w:r w:rsidR="00DC0EA9" w:rsidRPr="00DC0EA9">
              <w:rPr>
                <w:rFonts w:ascii="Times New Roman" w:hAnsi="Times New Roman" w:cs="Times New Roman"/>
                <w:i/>
                <w:sz w:val="24"/>
                <w:szCs w:val="24"/>
                <w:lang w:val="la-Latn"/>
              </w:rPr>
              <w:t>se&lt;para&gt;ṭae a uiris arma cep&lt;ere&gt;. Ọccupato propẹ Meọ. . . . quam ṭutissimo loc̣&lt;o, e&gt;os testabantur ino&lt;pes pa&gt;triae parientumque &lt;et&gt; libertatis, eoque ubẹṛ&lt;a&gt;, partus et cetera muḷ&lt;ierum&gt; muniạ uiris manẹ&lt;re&gt;. Quis reḅus accensa iu&lt;uen&gt;tus decreta</w:t>
            </w:r>
            <w:r w:rsidR="00DC0EA9" w:rsidRPr="00DC0EA9">
              <w:rPr>
                <w:rFonts w:ascii="Times New Roman" w:hAnsi="Times New Roman" w:cs="Times New Roman"/>
                <w:i/>
                <w:sz w:val="24"/>
                <w:szCs w:val="24"/>
              </w:rPr>
              <w:t xml:space="preserve"> senior&lt;um&gt;</w:t>
            </w:r>
            <w:r w:rsidR="00DC0EA9">
              <w:rPr>
                <w:rFonts w:ascii="Times New Roman" w:hAnsi="Times New Roman" w:cs="Times New Roman"/>
                <w:i/>
                <w:sz w:val="24"/>
                <w:szCs w:val="24"/>
              </w:rPr>
              <w:t xml:space="preserve"> * * * </w:t>
            </w:r>
          </w:p>
        </w:tc>
        <w:tc>
          <w:tcPr>
            <w:tcW w:w="4675" w:type="dxa"/>
          </w:tcPr>
          <w:p w:rsidR="00F74EEE" w:rsidRPr="00DC0EA9" w:rsidRDefault="00DC0EA9" w:rsidP="00F74EEE">
            <w:pPr>
              <w:rPr>
                <w:rFonts w:ascii="Times New Roman" w:hAnsi="Times New Roman" w:cs="Times New Roman"/>
                <w:sz w:val="24"/>
                <w:szCs w:val="24"/>
              </w:rPr>
            </w:pPr>
            <w:r w:rsidRPr="00DC0EA9">
              <w:rPr>
                <w:rFonts w:ascii="Times New Roman" w:hAnsi="Times New Roman" w:cs="Times New Roman"/>
                <w:sz w:val="24"/>
                <w:szCs w:val="24"/>
              </w:rPr>
              <w:t xml:space="preserve">The military deeds of the ancestors are recounted by the matriarchs to men going out to war or brigandage when they sing about the ancestors’ brave deeds. These women, after it was discovered that Pompey was approaching with a hostile army and although the elder men were urging that the tribe make peace and obey his orders, separated themselves from the men when they accomplished nothing by objecting, and took up arms. They occupied the most secure location possible near </w:t>
            </w:r>
            <w:proofErr w:type="spellStart"/>
            <w:r w:rsidRPr="00DC0EA9">
              <w:rPr>
                <w:rFonts w:ascii="Times New Roman" w:hAnsi="Times New Roman" w:cs="Times New Roman"/>
                <w:sz w:val="24"/>
                <w:szCs w:val="24"/>
              </w:rPr>
              <w:t>Meo</w:t>
            </w:r>
            <w:proofErr w:type="spellEnd"/>
            <w:r w:rsidRPr="00DC0EA9">
              <w:rPr>
                <w:rFonts w:ascii="Times New Roman" w:hAnsi="Times New Roman" w:cs="Times New Roman"/>
                <w:sz w:val="24"/>
                <w:szCs w:val="24"/>
              </w:rPr>
              <w:t>&lt;</w:t>
            </w:r>
            <w:proofErr w:type="spellStart"/>
            <w:r w:rsidRPr="00DC0EA9">
              <w:rPr>
                <w:rFonts w:ascii="Times New Roman" w:hAnsi="Times New Roman" w:cs="Times New Roman"/>
                <w:sz w:val="24"/>
                <w:szCs w:val="24"/>
              </w:rPr>
              <w:t>riga</w:t>
            </w:r>
            <w:proofErr w:type="spellEnd"/>
            <w:r w:rsidRPr="00DC0EA9">
              <w:rPr>
                <w:rFonts w:ascii="Times New Roman" w:hAnsi="Times New Roman" w:cs="Times New Roman"/>
                <w:sz w:val="24"/>
                <w:szCs w:val="24"/>
              </w:rPr>
              <w:t>?&gt; and called upon the men to witness that they were deprived of fatherland, of those who gave birth, and of liberty. Therefore, they testified that nursing, giving birth, and other duties of women fell to the men. The youth were inflamed by these things and &lt;scorning&gt;</w:t>
            </w:r>
            <w:r w:rsidRPr="00DC0EA9">
              <w:rPr>
                <w:rStyle w:val="FootnoteReference"/>
                <w:rFonts w:ascii="Times New Roman" w:hAnsi="Times New Roman" w:cs="Times New Roman"/>
                <w:sz w:val="24"/>
                <w:szCs w:val="24"/>
              </w:rPr>
              <w:footnoteReference w:id="2"/>
            </w:r>
            <w:r w:rsidRPr="00DC0EA9">
              <w:rPr>
                <w:rFonts w:ascii="Times New Roman" w:hAnsi="Times New Roman" w:cs="Times New Roman"/>
                <w:sz w:val="24"/>
                <w:szCs w:val="24"/>
              </w:rPr>
              <w:t xml:space="preserve"> the decrees of the elders…</w:t>
            </w:r>
          </w:p>
        </w:tc>
      </w:tr>
      <w:tr w:rsidR="00A558D3" w:rsidRPr="00DC0EA9" w:rsidTr="003E505A">
        <w:tc>
          <w:tcPr>
            <w:tcW w:w="4675" w:type="dxa"/>
          </w:tcPr>
          <w:p w:rsidR="00A558D3" w:rsidRPr="00A37635" w:rsidRDefault="00A558D3" w:rsidP="00DC0EA9">
            <w:pPr>
              <w:rPr>
                <w:rFonts w:ascii="Times New Roman" w:hAnsi="Times New Roman" w:cs="Times New Roman"/>
                <w:i/>
                <w:sz w:val="24"/>
                <w:szCs w:val="24"/>
              </w:rPr>
            </w:pPr>
          </w:p>
        </w:tc>
        <w:tc>
          <w:tcPr>
            <w:tcW w:w="4675" w:type="dxa"/>
          </w:tcPr>
          <w:p w:rsidR="00A558D3" w:rsidRPr="00DC0EA9" w:rsidRDefault="00A558D3" w:rsidP="00F74EEE">
            <w:pPr>
              <w:rPr>
                <w:rFonts w:ascii="Times New Roman" w:hAnsi="Times New Roman" w:cs="Times New Roman"/>
                <w:sz w:val="24"/>
                <w:szCs w:val="24"/>
              </w:rPr>
            </w:pPr>
          </w:p>
        </w:tc>
      </w:tr>
      <w:tr w:rsidR="00DC0EA9" w:rsidRPr="00DC0EA9" w:rsidTr="003E505A">
        <w:tc>
          <w:tcPr>
            <w:tcW w:w="4675" w:type="dxa"/>
          </w:tcPr>
          <w:p w:rsidR="00DC0EA9" w:rsidRPr="006A1FA0" w:rsidRDefault="006A1FA0" w:rsidP="00A558D3">
            <w:pPr>
              <w:pStyle w:val="ListParagraph"/>
              <w:numPr>
                <w:ilvl w:val="0"/>
                <w:numId w:val="3"/>
              </w:numPr>
              <w:ind w:left="252"/>
              <w:rPr>
                <w:rFonts w:ascii="Times New Roman" w:hAnsi="Times New Roman" w:cs="Times New Roman"/>
                <w:sz w:val="24"/>
                <w:szCs w:val="24"/>
              </w:rPr>
            </w:pPr>
            <w:r>
              <w:rPr>
                <w:rFonts w:ascii="Times New Roman" w:hAnsi="Times New Roman" w:cs="Times New Roman"/>
                <w:i/>
                <w:sz w:val="24"/>
                <w:szCs w:val="24"/>
              </w:rPr>
              <w:t>Hist</w:t>
            </w:r>
            <w:r>
              <w:rPr>
                <w:rFonts w:ascii="Times New Roman" w:hAnsi="Times New Roman" w:cs="Times New Roman"/>
                <w:sz w:val="24"/>
                <w:szCs w:val="24"/>
              </w:rPr>
              <w:t>. 1.</w:t>
            </w:r>
            <w:r w:rsidR="003F64D9">
              <w:rPr>
                <w:rFonts w:ascii="Times New Roman" w:hAnsi="Times New Roman" w:cs="Times New Roman"/>
                <w:sz w:val="24"/>
                <w:szCs w:val="24"/>
              </w:rPr>
              <w:t>11=11</w:t>
            </w:r>
          </w:p>
        </w:tc>
        <w:tc>
          <w:tcPr>
            <w:tcW w:w="4675" w:type="dxa"/>
          </w:tcPr>
          <w:p w:rsidR="00DC0EA9" w:rsidRPr="00DC0EA9" w:rsidRDefault="00DC0EA9" w:rsidP="00F74EEE">
            <w:pPr>
              <w:rPr>
                <w:rFonts w:ascii="Times New Roman" w:hAnsi="Times New Roman" w:cs="Times New Roman"/>
                <w:sz w:val="24"/>
                <w:szCs w:val="24"/>
              </w:rPr>
            </w:pPr>
          </w:p>
        </w:tc>
      </w:tr>
      <w:tr w:rsidR="003F64D9" w:rsidRPr="00DC0EA9" w:rsidTr="003E505A">
        <w:tc>
          <w:tcPr>
            <w:tcW w:w="4675" w:type="dxa"/>
          </w:tcPr>
          <w:p w:rsidR="003F64D9" w:rsidRPr="00DC2D54" w:rsidRDefault="003F64D9" w:rsidP="003F64D9">
            <w:pPr>
              <w:rPr>
                <w:rFonts w:ascii="Times New Roman" w:hAnsi="Times New Roman" w:cs="Times New Roman"/>
                <w:sz w:val="24"/>
                <w:szCs w:val="24"/>
                <w:lang w:val="la-Latn"/>
              </w:rPr>
            </w:pPr>
            <w:r w:rsidRPr="00DC2D54">
              <w:rPr>
                <w:rFonts w:ascii="Times New Roman" w:hAnsi="Times New Roman" w:cs="Times New Roman"/>
                <w:i/>
                <w:sz w:val="24"/>
                <w:szCs w:val="24"/>
                <w:lang w:val="la-Latn"/>
              </w:rPr>
              <w:t>Nam iniuriae ualidiorum et ob eas discessio plebis a patribus aliaeque dissensions domi fuere iam inde a principio</w:t>
            </w:r>
            <w:r w:rsidR="00DC2D54" w:rsidRPr="00DC2D54">
              <w:rPr>
                <w:rFonts w:ascii="Times New Roman" w:hAnsi="Times New Roman" w:cs="Times New Roman"/>
                <w:i/>
                <w:sz w:val="24"/>
                <w:szCs w:val="24"/>
                <w:lang w:val="la-Latn"/>
              </w:rPr>
              <w:t xml:space="preserve">… Dein seruili imperio patres plebem exercere, de uita atque tergo </w:t>
            </w:r>
            <w:r w:rsidR="003E505A">
              <w:rPr>
                <w:rFonts w:ascii="Times New Roman" w:hAnsi="Times New Roman" w:cs="Times New Roman"/>
                <w:i/>
                <w:sz w:val="24"/>
                <w:szCs w:val="24"/>
                <w:lang w:val="la-Latn"/>
              </w:rPr>
              <w:t>regio</w:t>
            </w:r>
            <w:r w:rsidR="00DC2D54" w:rsidRPr="00DC2D54">
              <w:rPr>
                <w:rFonts w:ascii="Times New Roman" w:hAnsi="Times New Roman" w:cs="Times New Roman"/>
                <w:i/>
                <w:sz w:val="24"/>
                <w:szCs w:val="24"/>
                <w:lang w:val="la-Latn"/>
              </w:rPr>
              <w:t xml:space="preserve"> more consulere… Quibus saeuitiis et maxume fenore oppressa plebes, quom </w:t>
            </w:r>
            <w:r w:rsidR="00DC2D54" w:rsidRPr="00DC2D54">
              <w:rPr>
                <w:rFonts w:ascii="Times New Roman" w:hAnsi="Times New Roman" w:cs="Times New Roman"/>
                <w:i/>
                <w:sz w:val="24"/>
                <w:szCs w:val="24"/>
                <w:lang w:val="la-Latn"/>
              </w:rPr>
              <w:lastRenderedPageBreak/>
              <w:t>adsiduis bellis tributum et militiam simul toleraret, armata montem Sacrum atque Auentinum insedit tumque tribunos plebis et alia iura sibi parauit</w:t>
            </w:r>
            <w:r w:rsidR="00DC2D54" w:rsidRPr="00DC2D54">
              <w:rPr>
                <w:rFonts w:ascii="Times New Roman" w:hAnsi="Times New Roman" w:cs="Times New Roman"/>
                <w:sz w:val="24"/>
                <w:szCs w:val="24"/>
                <w:lang w:val="la-Latn"/>
              </w:rPr>
              <w:t>.</w:t>
            </w:r>
          </w:p>
        </w:tc>
        <w:tc>
          <w:tcPr>
            <w:tcW w:w="4675" w:type="dxa"/>
          </w:tcPr>
          <w:p w:rsidR="003F64D9" w:rsidRPr="00DC2D54" w:rsidRDefault="00DC2D54" w:rsidP="00F74EEE">
            <w:pPr>
              <w:rPr>
                <w:rFonts w:ascii="Times New Roman" w:hAnsi="Times New Roman" w:cs="Times New Roman"/>
                <w:sz w:val="24"/>
                <w:szCs w:val="24"/>
              </w:rPr>
            </w:pPr>
            <w:r w:rsidRPr="00DC2D54">
              <w:rPr>
                <w:rFonts w:ascii="Times New Roman" w:hAnsi="Times New Roman" w:cs="Times New Roman"/>
                <w:sz w:val="24"/>
                <w:szCs w:val="24"/>
              </w:rPr>
              <w:lastRenderedPageBreak/>
              <w:t xml:space="preserve">For abuses from the stronger and, because of it, the secession of the plebs from the patricians, and other dissensions at home were present from the very beginning… then the patricians exercised a power over the plebs fit for slaves, decided on life and flogging in the </w:t>
            </w:r>
            <w:r w:rsidRPr="00DC2D54">
              <w:rPr>
                <w:rFonts w:ascii="Times New Roman" w:hAnsi="Times New Roman" w:cs="Times New Roman"/>
                <w:sz w:val="24"/>
                <w:szCs w:val="24"/>
              </w:rPr>
              <w:lastRenderedPageBreak/>
              <w:t>manner of a king… Oppressed by this cruelty and especially by debt, since, due to constant warfare, they simultaneously had to endure taxes and military service, the plebs took arms and occupied the Sacred Mount and the Aventine and so obtained the tribunes of the plebs and other rights for themselves.</w:t>
            </w:r>
          </w:p>
        </w:tc>
      </w:tr>
      <w:tr w:rsidR="00DC2D54" w:rsidRPr="00DC0EA9" w:rsidTr="003E505A">
        <w:tc>
          <w:tcPr>
            <w:tcW w:w="4675" w:type="dxa"/>
          </w:tcPr>
          <w:p w:rsidR="00DC2D54" w:rsidRPr="00DC2D54" w:rsidRDefault="00DC2D54" w:rsidP="003F64D9">
            <w:pPr>
              <w:rPr>
                <w:rFonts w:ascii="Times New Roman" w:hAnsi="Times New Roman" w:cs="Times New Roman"/>
                <w:i/>
                <w:sz w:val="24"/>
                <w:szCs w:val="24"/>
                <w:lang w:val="la-Latn"/>
              </w:rPr>
            </w:pPr>
          </w:p>
        </w:tc>
        <w:tc>
          <w:tcPr>
            <w:tcW w:w="4675" w:type="dxa"/>
          </w:tcPr>
          <w:p w:rsidR="00DC2D54" w:rsidRPr="00DC2D54" w:rsidRDefault="00DC2D54" w:rsidP="00F74EEE">
            <w:pPr>
              <w:rPr>
                <w:rFonts w:ascii="Times New Roman" w:hAnsi="Times New Roman" w:cs="Times New Roman"/>
                <w:sz w:val="24"/>
                <w:szCs w:val="24"/>
              </w:rPr>
            </w:pPr>
          </w:p>
        </w:tc>
      </w:tr>
      <w:tr w:rsidR="00DC2D54" w:rsidRPr="00DC0EA9" w:rsidTr="003E505A">
        <w:tc>
          <w:tcPr>
            <w:tcW w:w="4675" w:type="dxa"/>
          </w:tcPr>
          <w:p w:rsidR="00DC2D54" w:rsidRPr="00DC2D54" w:rsidRDefault="006E2C25" w:rsidP="003F64D9">
            <w:pPr>
              <w:rPr>
                <w:rFonts w:ascii="Times New Roman" w:hAnsi="Times New Roman" w:cs="Times New Roman"/>
                <w:sz w:val="24"/>
                <w:szCs w:val="24"/>
              </w:rPr>
            </w:pPr>
            <w:r>
              <w:rPr>
                <w:rFonts w:ascii="Times New Roman" w:hAnsi="Times New Roman" w:cs="Times New Roman"/>
                <w:sz w:val="24"/>
                <w:szCs w:val="24"/>
              </w:rPr>
              <w:t>Master/slave comparisons</w:t>
            </w:r>
          </w:p>
        </w:tc>
        <w:tc>
          <w:tcPr>
            <w:tcW w:w="4675" w:type="dxa"/>
          </w:tcPr>
          <w:p w:rsidR="00DC2D54" w:rsidRPr="00DC2D54" w:rsidRDefault="00DC2D54" w:rsidP="00F74EEE">
            <w:pPr>
              <w:rPr>
                <w:rFonts w:ascii="Times New Roman" w:hAnsi="Times New Roman" w:cs="Times New Roman"/>
                <w:sz w:val="24"/>
                <w:szCs w:val="24"/>
              </w:rPr>
            </w:pPr>
          </w:p>
        </w:tc>
      </w:tr>
      <w:tr w:rsidR="00A558D3" w:rsidRPr="00DC0EA9" w:rsidTr="003E505A">
        <w:tc>
          <w:tcPr>
            <w:tcW w:w="4675" w:type="dxa"/>
          </w:tcPr>
          <w:p w:rsidR="00A558D3" w:rsidRDefault="00A558D3" w:rsidP="003F64D9">
            <w:pPr>
              <w:rPr>
                <w:rFonts w:ascii="Times New Roman" w:hAnsi="Times New Roman" w:cs="Times New Roman"/>
                <w:sz w:val="24"/>
                <w:szCs w:val="24"/>
              </w:rPr>
            </w:pPr>
          </w:p>
        </w:tc>
        <w:tc>
          <w:tcPr>
            <w:tcW w:w="4675" w:type="dxa"/>
          </w:tcPr>
          <w:p w:rsidR="00A558D3" w:rsidRPr="00DC2D54" w:rsidRDefault="00A558D3" w:rsidP="00F74EEE">
            <w:pPr>
              <w:rPr>
                <w:rFonts w:ascii="Times New Roman" w:hAnsi="Times New Roman" w:cs="Times New Roman"/>
                <w:sz w:val="24"/>
                <w:szCs w:val="24"/>
              </w:rPr>
            </w:pPr>
          </w:p>
        </w:tc>
      </w:tr>
      <w:tr w:rsidR="006E2C25" w:rsidRPr="00DC0EA9" w:rsidTr="003E505A">
        <w:tc>
          <w:tcPr>
            <w:tcW w:w="4675" w:type="dxa"/>
          </w:tcPr>
          <w:p w:rsidR="006E2C25" w:rsidRDefault="006E2C25" w:rsidP="006E2C25">
            <w:pPr>
              <w:ind w:firstLine="247"/>
              <w:rPr>
                <w:rFonts w:ascii="Times New Roman" w:hAnsi="Times New Roman" w:cs="Times New Roman"/>
                <w:sz w:val="24"/>
                <w:szCs w:val="24"/>
              </w:rPr>
            </w:pPr>
            <w:r>
              <w:rPr>
                <w:rFonts w:ascii="Times New Roman" w:hAnsi="Times New Roman" w:cs="Times New Roman"/>
                <w:sz w:val="24"/>
                <w:szCs w:val="24"/>
              </w:rPr>
              <w:t xml:space="preserve">Oration of </w:t>
            </w:r>
            <w:proofErr w:type="spellStart"/>
            <w:r>
              <w:rPr>
                <w:rFonts w:ascii="Times New Roman" w:hAnsi="Times New Roman" w:cs="Times New Roman"/>
                <w:sz w:val="24"/>
                <w:szCs w:val="24"/>
              </w:rPr>
              <w:t>Memmius</w:t>
            </w:r>
            <w:proofErr w:type="spellEnd"/>
            <w:r>
              <w:rPr>
                <w:rFonts w:ascii="Times New Roman" w:hAnsi="Times New Roman" w:cs="Times New Roman"/>
                <w:sz w:val="24"/>
                <w:szCs w:val="24"/>
              </w:rPr>
              <w:t xml:space="preserve"> (</w:t>
            </w:r>
            <w:r>
              <w:rPr>
                <w:rFonts w:ascii="Times New Roman" w:hAnsi="Times New Roman" w:cs="Times New Roman"/>
                <w:i/>
                <w:sz w:val="24"/>
                <w:szCs w:val="24"/>
              </w:rPr>
              <w:t>Jug</w:t>
            </w:r>
            <w:r>
              <w:rPr>
                <w:rFonts w:ascii="Times New Roman" w:hAnsi="Times New Roman" w:cs="Times New Roman"/>
                <w:sz w:val="24"/>
                <w:szCs w:val="24"/>
              </w:rPr>
              <w:t xml:space="preserve">. 31): </w:t>
            </w:r>
          </w:p>
        </w:tc>
        <w:tc>
          <w:tcPr>
            <w:tcW w:w="4675" w:type="dxa"/>
          </w:tcPr>
          <w:p w:rsidR="006E2C25" w:rsidRPr="00DC2D54" w:rsidRDefault="006E2C25" w:rsidP="00F74EEE">
            <w:pPr>
              <w:rPr>
                <w:rFonts w:ascii="Times New Roman" w:hAnsi="Times New Roman" w:cs="Times New Roman"/>
                <w:sz w:val="24"/>
                <w:szCs w:val="24"/>
              </w:rPr>
            </w:pPr>
            <w:r>
              <w:rPr>
                <w:rFonts w:ascii="Times New Roman" w:hAnsi="Times New Roman" w:cs="Times New Roman"/>
                <w:sz w:val="24"/>
                <w:szCs w:val="24"/>
              </w:rPr>
              <w:t>11, 20, 22, 23</w:t>
            </w:r>
          </w:p>
        </w:tc>
      </w:tr>
      <w:tr w:rsidR="006E2C25" w:rsidRPr="00DC0EA9" w:rsidTr="003E505A">
        <w:tc>
          <w:tcPr>
            <w:tcW w:w="4675" w:type="dxa"/>
          </w:tcPr>
          <w:p w:rsidR="006E2C25" w:rsidRPr="006E2C25" w:rsidRDefault="006E2C25" w:rsidP="006E2C25">
            <w:pPr>
              <w:ind w:firstLine="247"/>
              <w:rPr>
                <w:rFonts w:ascii="Times New Roman" w:hAnsi="Times New Roman" w:cs="Times New Roman"/>
                <w:sz w:val="24"/>
                <w:szCs w:val="24"/>
              </w:rPr>
            </w:pPr>
            <w:r>
              <w:rPr>
                <w:rFonts w:ascii="Times New Roman" w:hAnsi="Times New Roman" w:cs="Times New Roman"/>
                <w:sz w:val="24"/>
                <w:szCs w:val="24"/>
              </w:rPr>
              <w:t>Oration of Lepidus (</w:t>
            </w:r>
            <w:r>
              <w:rPr>
                <w:rFonts w:ascii="Times New Roman" w:hAnsi="Times New Roman" w:cs="Times New Roman"/>
                <w:i/>
                <w:sz w:val="24"/>
                <w:szCs w:val="24"/>
              </w:rPr>
              <w:t>Hist</w:t>
            </w:r>
            <w:r>
              <w:rPr>
                <w:rFonts w:ascii="Times New Roman" w:hAnsi="Times New Roman" w:cs="Times New Roman"/>
                <w:sz w:val="24"/>
                <w:szCs w:val="24"/>
              </w:rPr>
              <w:t xml:space="preserve">. 1.55=48): </w:t>
            </w:r>
          </w:p>
        </w:tc>
        <w:tc>
          <w:tcPr>
            <w:tcW w:w="4675" w:type="dxa"/>
          </w:tcPr>
          <w:p w:rsidR="006E2C25" w:rsidRDefault="006E2C25" w:rsidP="00F74EEE">
            <w:pPr>
              <w:rPr>
                <w:rFonts w:ascii="Times New Roman" w:hAnsi="Times New Roman" w:cs="Times New Roman"/>
                <w:sz w:val="24"/>
                <w:szCs w:val="24"/>
              </w:rPr>
            </w:pPr>
            <w:r>
              <w:rPr>
                <w:rFonts w:ascii="Times New Roman" w:hAnsi="Times New Roman" w:cs="Times New Roman"/>
                <w:sz w:val="24"/>
                <w:szCs w:val="24"/>
              </w:rPr>
              <w:t>2, 3, 6, 25, 26</w:t>
            </w:r>
          </w:p>
        </w:tc>
      </w:tr>
      <w:tr w:rsidR="006E2C25" w:rsidRPr="00DC0EA9" w:rsidTr="003E505A">
        <w:tc>
          <w:tcPr>
            <w:tcW w:w="4675" w:type="dxa"/>
          </w:tcPr>
          <w:p w:rsidR="006E2C25" w:rsidRPr="006E2C25" w:rsidRDefault="006E2C25" w:rsidP="006E2C25">
            <w:pPr>
              <w:ind w:firstLine="247"/>
              <w:rPr>
                <w:rFonts w:ascii="Times New Roman" w:hAnsi="Times New Roman" w:cs="Times New Roman"/>
                <w:sz w:val="24"/>
                <w:szCs w:val="24"/>
              </w:rPr>
            </w:pPr>
            <w:r>
              <w:rPr>
                <w:rFonts w:ascii="Times New Roman" w:hAnsi="Times New Roman" w:cs="Times New Roman"/>
                <w:sz w:val="24"/>
                <w:szCs w:val="24"/>
              </w:rPr>
              <w:t xml:space="preserve">Oration of </w:t>
            </w:r>
            <w:proofErr w:type="spellStart"/>
            <w:r>
              <w:rPr>
                <w:rFonts w:ascii="Times New Roman" w:hAnsi="Times New Roman" w:cs="Times New Roman"/>
                <w:sz w:val="24"/>
                <w:szCs w:val="24"/>
              </w:rPr>
              <w:t>Licinius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Macer</w:t>
            </w:r>
            <w:proofErr w:type="spellEnd"/>
            <w:r>
              <w:rPr>
                <w:rFonts w:ascii="Times New Roman" w:hAnsi="Times New Roman" w:cs="Times New Roman"/>
                <w:sz w:val="24"/>
                <w:szCs w:val="24"/>
              </w:rPr>
              <w:t xml:space="preserve"> (</w:t>
            </w:r>
            <w:r>
              <w:rPr>
                <w:rFonts w:ascii="Times New Roman" w:hAnsi="Times New Roman" w:cs="Times New Roman"/>
                <w:i/>
                <w:sz w:val="24"/>
                <w:szCs w:val="24"/>
              </w:rPr>
              <w:t>Hist</w:t>
            </w:r>
            <w:r>
              <w:rPr>
                <w:rFonts w:ascii="Times New Roman" w:hAnsi="Times New Roman" w:cs="Times New Roman"/>
                <w:sz w:val="24"/>
                <w:szCs w:val="24"/>
              </w:rPr>
              <w:t>. 3.48=34):</w:t>
            </w:r>
          </w:p>
        </w:tc>
        <w:tc>
          <w:tcPr>
            <w:tcW w:w="4675" w:type="dxa"/>
          </w:tcPr>
          <w:p w:rsidR="006E2C25" w:rsidRDefault="006E2C25" w:rsidP="00F74EEE">
            <w:pPr>
              <w:rPr>
                <w:rFonts w:ascii="Times New Roman" w:hAnsi="Times New Roman" w:cs="Times New Roman"/>
                <w:sz w:val="24"/>
                <w:szCs w:val="24"/>
              </w:rPr>
            </w:pPr>
            <w:r>
              <w:rPr>
                <w:rFonts w:ascii="Times New Roman" w:hAnsi="Times New Roman" w:cs="Times New Roman"/>
                <w:sz w:val="24"/>
                <w:szCs w:val="24"/>
              </w:rPr>
              <w:t xml:space="preserve">1, 9, 11, 13, 20, 26, </w:t>
            </w:r>
          </w:p>
        </w:tc>
      </w:tr>
      <w:tr w:rsidR="006E2C25" w:rsidRPr="00DC0EA9" w:rsidTr="003E505A">
        <w:tc>
          <w:tcPr>
            <w:tcW w:w="4675" w:type="dxa"/>
          </w:tcPr>
          <w:p w:rsidR="006E2C25" w:rsidRDefault="006E2C25" w:rsidP="006E2C25">
            <w:pPr>
              <w:rPr>
                <w:rFonts w:ascii="Times New Roman" w:hAnsi="Times New Roman" w:cs="Times New Roman"/>
                <w:sz w:val="24"/>
                <w:szCs w:val="24"/>
              </w:rPr>
            </w:pPr>
          </w:p>
        </w:tc>
        <w:tc>
          <w:tcPr>
            <w:tcW w:w="4675" w:type="dxa"/>
          </w:tcPr>
          <w:p w:rsidR="006E2C25" w:rsidRDefault="006E2C25" w:rsidP="00F74EEE">
            <w:pPr>
              <w:rPr>
                <w:rFonts w:ascii="Times New Roman" w:hAnsi="Times New Roman" w:cs="Times New Roman"/>
                <w:sz w:val="24"/>
                <w:szCs w:val="24"/>
              </w:rPr>
            </w:pPr>
          </w:p>
        </w:tc>
      </w:tr>
      <w:tr w:rsidR="006E2C25" w:rsidRPr="00DC0EA9" w:rsidTr="003E505A">
        <w:tc>
          <w:tcPr>
            <w:tcW w:w="4675" w:type="dxa"/>
          </w:tcPr>
          <w:p w:rsidR="006E2C25" w:rsidRPr="006E2C25" w:rsidRDefault="006E2C25" w:rsidP="006E2C25">
            <w:pPr>
              <w:rPr>
                <w:rFonts w:ascii="Times New Roman" w:hAnsi="Times New Roman" w:cs="Times New Roman"/>
                <w:sz w:val="24"/>
                <w:szCs w:val="24"/>
              </w:rPr>
            </w:pPr>
            <w:r>
              <w:rPr>
                <w:rFonts w:ascii="Times New Roman" w:hAnsi="Times New Roman" w:cs="Times New Roman"/>
                <w:sz w:val="24"/>
                <w:szCs w:val="24"/>
              </w:rPr>
              <w:t xml:space="preserve">Secession </w:t>
            </w:r>
            <w:r>
              <w:rPr>
                <w:rFonts w:ascii="Times New Roman" w:hAnsi="Times New Roman" w:cs="Times New Roman"/>
                <w:i/>
                <w:sz w:val="24"/>
                <w:szCs w:val="24"/>
              </w:rPr>
              <w:t>exemplum</w:t>
            </w:r>
          </w:p>
        </w:tc>
        <w:tc>
          <w:tcPr>
            <w:tcW w:w="4675" w:type="dxa"/>
          </w:tcPr>
          <w:p w:rsidR="006E2C25" w:rsidRDefault="006E2C25" w:rsidP="00F74EEE">
            <w:pPr>
              <w:rPr>
                <w:rFonts w:ascii="Times New Roman" w:hAnsi="Times New Roman" w:cs="Times New Roman"/>
                <w:sz w:val="24"/>
                <w:szCs w:val="24"/>
              </w:rPr>
            </w:pPr>
          </w:p>
        </w:tc>
      </w:tr>
      <w:tr w:rsidR="00A558D3" w:rsidRPr="00DC0EA9" w:rsidTr="003E505A">
        <w:tc>
          <w:tcPr>
            <w:tcW w:w="4675" w:type="dxa"/>
          </w:tcPr>
          <w:p w:rsidR="00A558D3" w:rsidRDefault="00A558D3" w:rsidP="006E2C25">
            <w:pPr>
              <w:rPr>
                <w:rFonts w:ascii="Times New Roman" w:hAnsi="Times New Roman" w:cs="Times New Roman"/>
                <w:sz w:val="24"/>
                <w:szCs w:val="24"/>
              </w:rPr>
            </w:pPr>
          </w:p>
        </w:tc>
        <w:tc>
          <w:tcPr>
            <w:tcW w:w="4675" w:type="dxa"/>
          </w:tcPr>
          <w:p w:rsidR="00A558D3" w:rsidRDefault="00A558D3" w:rsidP="00F74EEE">
            <w:pPr>
              <w:rPr>
                <w:rFonts w:ascii="Times New Roman" w:hAnsi="Times New Roman" w:cs="Times New Roman"/>
                <w:sz w:val="24"/>
                <w:szCs w:val="24"/>
              </w:rPr>
            </w:pPr>
          </w:p>
        </w:tc>
      </w:tr>
      <w:tr w:rsidR="006E2C25" w:rsidRPr="00DC0EA9" w:rsidTr="003E505A">
        <w:tc>
          <w:tcPr>
            <w:tcW w:w="4675" w:type="dxa"/>
          </w:tcPr>
          <w:p w:rsidR="006E2C25" w:rsidRPr="006E2C25" w:rsidRDefault="006E2C25" w:rsidP="006E2C25">
            <w:pPr>
              <w:ind w:firstLine="247"/>
              <w:rPr>
                <w:rFonts w:ascii="Times New Roman" w:hAnsi="Times New Roman" w:cs="Times New Roman"/>
                <w:sz w:val="24"/>
                <w:szCs w:val="24"/>
              </w:rPr>
            </w:pPr>
            <w:r>
              <w:rPr>
                <w:rFonts w:ascii="Times New Roman" w:hAnsi="Times New Roman" w:cs="Times New Roman"/>
                <w:sz w:val="24"/>
                <w:szCs w:val="24"/>
              </w:rPr>
              <w:t xml:space="preserve">Oration of </w:t>
            </w:r>
            <w:proofErr w:type="spellStart"/>
            <w:r>
              <w:rPr>
                <w:rFonts w:ascii="Times New Roman" w:hAnsi="Times New Roman" w:cs="Times New Roman"/>
                <w:sz w:val="24"/>
                <w:szCs w:val="24"/>
              </w:rPr>
              <w:t>Memmius</w:t>
            </w:r>
            <w:proofErr w:type="spellEnd"/>
            <w:r>
              <w:rPr>
                <w:rFonts w:ascii="Times New Roman" w:hAnsi="Times New Roman" w:cs="Times New Roman"/>
                <w:sz w:val="24"/>
                <w:szCs w:val="24"/>
              </w:rPr>
              <w:t xml:space="preserve"> (</w:t>
            </w:r>
            <w:r>
              <w:rPr>
                <w:rFonts w:ascii="Times New Roman" w:hAnsi="Times New Roman" w:cs="Times New Roman"/>
                <w:i/>
                <w:sz w:val="24"/>
                <w:szCs w:val="24"/>
              </w:rPr>
              <w:t>Jug</w:t>
            </w:r>
            <w:r>
              <w:rPr>
                <w:rFonts w:ascii="Times New Roman" w:hAnsi="Times New Roman" w:cs="Times New Roman"/>
                <w:sz w:val="24"/>
                <w:szCs w:val="24"/>
              </w:rPr>
              <w:t>. 31):</w:t>
            </w:r>
          </w:p>
        </w:tc>
        <w:tc>
          <w:tcPr>
            <w:tcW w:w="4675" w:type="dxa"/>
          </w:tcPr>
          <w:p w:rsidR="006E2C25" w:rsidRDefault="006E2C25" w:rsidP="00F74EEE">
            <w:pPr>
              <w:rPr>
                <w:rFonts w:ascii="Times New Roman" w:hAnsi="Times New Roman" w:cs="Times New Roman"/>
                <w:sz w:val="24"/>
                <w:szCs w:val="24"/>
              </w:rPr>
            </w:pPr>
            <w:r>
              <w:rPr>
                <w:rFonts w:ascii="Times New Roman" w:hAnsi="Times New Roman" w:cs="Times New Roman"/>
                <w:sz w:val="24"/>
                <w:szCs w:val="24"/>
              </w:rPr>
              <w:t>6, 17</w:t>
            </w:r>
          </w:p>
        </w:tc>
      </w:tr>
      <w:tr w:rsidR="006E2C25" w:rsidRPr="00DC0EA9" w:rsidTr="003E505A">
        <w:tc>
          <w:tcPr>
            <w:tcW w:w="4675" w:type="dxa"/>
          </w:tcPr>
          <w:p w:rsidR="006E2C25" w:rsidRPr="006E2C25" w:rsidRDefault="006E2C25" w:rsidP="006E2C25">
            <w:pPr>
              <w:ind w:firstLine="247"/>
              <w:rPr>
                <w:rFonts w:ascii="Times New Roman" w:hAnsi="Times New Roman" w:cs="Times New Roman"/>
                <w:sz w:val="24"/>
                <w:szCs w:val="24"/>
              </w:rPr>
            </w:pPr>
            <w:r>
              <w:rPr>
                <w:rFonts w:ascii="Times New Roman" w:hAnsi="Times New Roman" w:cs="Times New Roman"/>
                <w:sz w:val="24"/>
                <w:szCs w:val="24"/>
              </w:rPr>
              <w:t>Oration of Lepidus (</w:t>
            </w:r>
            <w:r>
              <w:rPr>
                <w:rFonts w:ascii="Times New Roman" w:hAnsi="Times New Roman" w:cs="Times New Roman"/>
                <w:i/>
                <w:sz w:val="24"/>
                <w:szCs w:val="24"/>
              </w:rPr>
              <w:t>Hist</w:t>
            </w:r>
            <w:r>
              <w:rPr>
                <w:rFonts w:ascii="Times New Roman" w:hAnsi="Times New Roman" w:cs="Times New Roman"/>
                <w:sz w:val="24"/>
                <w:szCs w:val="24"/>
              </w:rPr>
              <w:t>. 1.55=48):</w:t>
            </w:r>
          </w:p>
        </w:tc>
        <w:tc>
          <w:tcPr>
            <w:tcW w:w="4675" w:type="dxa"/>
          </w:tcPr>
          <w:p w:rsidR="006E2C25" w:rsidRDefault="006E2C25" w:rsidP="00F74EEE">
            <w:pPr>
              <w:rPr>
                <w:rFonts w:ascii="Times New Roman" w:hAnsi="Times New Roman" w:cs="Times New Roman"/>
                <w:sz w:val="24"/>
                <w:szCs w:val="24"/>
              </w:rPr>
            </w:pPr>
            <w:r>
              <w:rPr>
                <w:rFonts w:ascii="Times New Roman" w:hAnsi="Times New Roman" w:cs="Times New Roman"/>
                <w:sz w:val="24"/>
                <w:szCs w:val="24"/>
              </w:rPr>
              <w:t>23</w:t>
            </w:r>
          </w:p>
        </w:tc>
      </w:tr>
      <w:tr w:rsidR="006E2C25" w:rsidRPr="00DC0EA9" w:rsidTr="003E505A">
        <w:tc>
          <w:tcPr>
            <w:tcW w:w="4675" w:type="dxa"/>
          </w:tcPr>
          <w:p w:rsidR="006E2C25" w:rsidRPr="006E2C25" w:rsidRDefault="006E2C25" w:rsidP="006E2C25">
            <w:pPr>
              <w:ind w:firstLine="247"/>
              <w:rPr>
                <w:rFonts w:ascii="Times New Roman" w:hAnsi="Times New Roman" w:cs="Times New Roman"/>
                <w:sz w:val="24"/>
                <w:szCs w:val="24"/>
              </w:rPr>
            </w:pPr>
            <w:r>
              <w:rPr>
                <w:rFonts w:ascii="Times New Roman" w:hAnsi="Times New Roman" w:cs="Times New Roman"/>
                <w:sz w:val="24"/>
                <w:szCs w:val="24"/>
              </w:rPr>
              <w:t xml:space="preserve">Oration of </w:t>
            </w:r>
            <w:proofErr w:type="spellStart"/>
            <w:r>
              <w:rPr>
                <w:rFonts w:ascii="Times New Roman" w:hAnsi="Times New Roman" w:cs="Times New Roman"/>
                <w:sz w:val="24"/>
                <w:szCs w:val="24"/>
              </w:rPr>
              <w:t>Licini</w:t>
            </w:r>
            <w:bookmarkStart w:id="0" w:name="_GoBack"/>
            <w:bookmarkEnd w:id="0"/>
            <w:r>
              <w:rPr>
                <w:rFonts w:ascii="Times New Roman" w:hAnsi="Times New Roman" w:cs="Times New Roman"/>
                <w:sz w:val="24"/>
                <w:szCs w:val="24"/>
              </w:rPr>
              <w: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Macer</w:t>
            </w:r>
            <w:proofErr w:type="spellEnd"/>
            <w:r>
              <w:rPr>
                <w:rFonts w:ascii="Times New Roman" w:hAnsi="Times New Roman" w:cs="Times New Roman"/>
                <w:sz w:val="24"/>
                <w:szCs w:val="24"/>
              </w:rPr>
              <w:t xml:space="preserve"> (</w:t>
            </w:r>
            <w:r>
              <w:rPr>
                <w:rFonts w:ascii="Times New Roman" w:hAnsi="Times New Roman" w:cs="Times New Roman"/>
                <w:i/>
                <w:sz w:val="24"/>
                <w:szCs w:val="24"/>
              </w:rPr>
              <w:t>Hist</w:t>
            </w:r>
            <w:r>
              <w:rPr>
                <w:rFonts w:ascii="Times New Roman" w:hAnsi="Times New Roman" w:cs="Times New Roman"/>
                <w:sz w:val="24"/>
                <w:szCs w:val="24"/>
              </w:rPr>
              <w:t>. 3.48=34):</w:t>
            </w:r>
          </w:p>
        </w:tc>
        <w:tc>
          <w:tcPr>
            <w:tcW w:w="4675" w:type="dxa"/>
          </w:tcPr>
          <w:p w:rsidR="006E2C25" w:rsidRDefault="00A558D3" w:rsidP="00F74EEE">
            <w:pPr>
              <w:rPr>
                <w:rFonts w:ascii="Times New Roman" w:hAnsi="Times New Roman" w:cs="Times New Roman"/>
                <w:sz w:val="24"/>
                <w:szCs w:val="24"/>
              </w:rPr>
            </w:pPr>
            <w:r>
              <w:rPr>
                <w:rFonts w:ascii="Times New Roman" w:hAnsi="Times New Roman" w:cs="Times New Roman"/>
                <w:sz w:val="24"/>
                <w:szCs w:val="24"/>
              </w:rPr>
              <w:t xml:space="preserve">12, 15, 17 </w:t>
            </w:r>
          </w:p>
        </w:tc>
      </w:tr>
    </w:tbl>
    <w:p w:rsidR="00A558D3" w:rsidRDefault="00A558D3" w:rsidP="00863B8C">
      <w:pPr>
        <w:spacing w:after="0" w:line="240" w:lineRule="auto"/>
        <w:rPr>
          <w:rFonts w:ascii="Times New Roman" w:hAnsi="Times New Roman" w:cs="Times New Roman"/>
          <w:sz w:val="24"/>
          <w:szCs w:val="24"/>
        </w:rPr>
      </w:pPr>
    </w:p>
    <w:p w:rsidR="00A558D3" w:rsidRDefault="00A558D3" w:rsidP="001133DD">
      <w:pPr>
        <w:spacing w:after="0" w:line="240" w:lineRule="auto"/>
        <w:jc w:val="center"/>
        <w:rPr>
          <w:rFonts w:ascii="Times New Roman" w:hAnsi="Times New Roman" w:cs="Times New Roman"/>
          <w:b/>
          <w:sz w:val="20"/>
          <w:szCs w:val="20"/>
        </w:rPr>
      </w:pPr>
      <w:r w:rsidRPr="001133DD">
        <w:rPr>
          <w:rFonts w:ascii="Times New Roman" w:hAnsi="Times New Roman" w:cs="Times New Roman"/>
          <w:b/>
          <w:sz w:val="20"/>
          <w:szCs w:val="20"/>
        </w:rPr>
        <w:t>Works Cited</w:t>
      </w:r>
    </w:p>
    <w:p w:rsidR="00776E24" w:rsidRPr="001133DD" w:rsidRDefault="00776E24" w:rsidP="001133DD">
      <w:pPr>
        <w:spacing w:after="0" w:line="240" w:lineRule="auto"/>
        <w:jc w:val="center"/>
        <w:rPr>
          <w:rFonts w:ascii="Times New Roman" w:hAnsi="Times New Roman" w:cs="Times New Roman"/>
          <w:b/>
          <w:sz w:val="20"/>
          <w:szCs w:val="20"/>
        </w:rPr>
      </w:pPr>
    </w:p>
    <w:p w:rsidR="001133DD" w:rsidRPr="001133DD" w:rsidRDefault="00A558D3" w:rsidP="001133DD">
      <w:pPr>
        <w:pStyle w:val="Bibliography"/>
        <w:spacing w:after="0" w:line="240" w:lineRule="auto"/>
        <w:ind w:left="450" w:hanging="450"/>
        <w:rPr>
          <w:rFonts w:ascii="Times New Roman" w:hAnsi="Times New Roman" w:cs="Times New Roman"/>
          <w:sz w:val="20"/>
          <w:szCs w:val="20"/>
        </w:rPr>
      </w:pPr>
      <w:r w:rsidRPr="001133DD">
        <w:rPr>
          <w:rFonts w:ascii="Times New Roman" w:hAnsi="Times New Roman" w:cs="Times New Roman"/>
          <w:sz w:val="20"/>
          <w:szCs w:val="20"/>
        </w:rPr>
        <w:t>Batstone, William W., ed</w:t>
      </w:r>
      <w:r w:rsidR="00ED778F">
        <w:rPr>
          <w:rFonts w:ascii="Times New Roman" w:hAnsi="Times New Roman" w:cs="Times New Roman"/>
          <w:sz w:val="20"/>
          <w:szCs w:val="20"/>
        </w:rPr>
        <w:t>.</w:t>
      </w:r>
      <w:r w:rsidR="001133DD" w:rsidRPr="001133DD">
        <w:rPr>
          <w:rFonts w:ascii="Times New Roman" w:hAnsi="Times New Roman" w:cs="Times New Roman"/>
          <w:sz w:val="20"/>
          <w:szCs w:val="20"/>
        </w:rPr>
        <w:t xml:space="preserve"> and trans</w:t>
      </w:r>
      <w:r w:rsidRPr="001133DD">
        <w:rPr>
          <w:rFonts w:ascii="Times New Roman" w:hAnsi="Times New Roman" w:cs="Times New Roman"/>
          <w:sz w:val="20"/>
          <w:szCs w:val="20"/>
        </w:rPr>
        <w:t xml:space="preserve">. 2010. </w:t>
      </w:r>
      <w:r w:rsidRPr="001133DD">
        <w:rPr>
          <w:rFonts w:ascii="Times New Roman" w:hAnsi="Times New Roman" w:cs="Times New Roman"/>
          <w:i/>
          <w:iCs/>
          <w:sz w:val="20"/>
          <w:szCs w:val="20"/>
        </w:rPr>
        <w:t xml:space="preserve">Sallust. Catiline’s Conspiracy, </w:t>
      </w:r>
      <w:proofErr w:type="gramStart"/>
      <w:r w:rsidRPr="001133DD">
        <w:rPr>
          <w:rFonts w:ascii="Times New Roman" w:hAnsi="Times New Roman" w:cs="Times New Roman"/>
          <w:i/>
          <w:iCs/>
          <w:sz w:val="20"/>
          <w:szCs w:val="20"/>
        </w:rPr>
        <w:t>The</w:t>
      </w:r>
      <w:proofErr w:type="gramEnd"/>
      <w:r w:rsidRPr="001133DD">
        <w:rPr>
          <w:rFonts w:ascii="Times New Roman" w:hAnsi="Times New Roman" w:cs="Times New Roman"/>
          <w:i/>
          <w:iCs/>
          <w:sz w:val="20"/>
          <w:szCs w:val="20"/>
        </w:rPr>
        <w:t xml:space="preserve"> </w:t>
      </w:r>
      <w:proofErr w:type="spellStart"/>
      <w:r w:rsidRPr="001133DD">
        <w:rPr>
          <w:rFonts w:ascii="Times New Roman" w:hAnsi="Times New Roman" w:cs="Times New Roman"/>
          <w:i/>
          <w:iCs/>
          <w:sz w:val="20"/>
          <w:szCs w:val="20"/>
        </w:rPr>
        <w:t>Jugurthine</w:t>
      </w:r>
      <w:proofErr w:type="spellEnd"/>
      <w:r w:rsidRPr="001133DD">
        <w:rPr>
          <w:rFonts w:ascii="Times New Roman" w:hAnsi="Times New Roman" w:cs="Times New Roman"/>
          <w:i/>
          <w:iCs/>
          <w:sz w:val="20"/>
          <w:szCs w:val="20"/>
        </w:rPr>
        <w:t xml:space="preserve"> War, Histories</w:t>
      </w:r>
      <w:r w:rsidR="001133DD" w:rsidRPr="001133DD">
        <w:rPr>
          <w:rFonts w:ascii="Times New Roman" w:hAnsi="Times New Roman" w:cs="Times New Roman"/>
          <w:sz w:val="20"/>
          <w:szCs w:val="20"/>
        </w:rPr>
        <w:t xml:space="preserve">. </w:t>
      </w:r>
      <w:r w:rsidRPr="001133DD">
        <w:rPr>
          <w:rFonts w:ascii="Times New Roman" w:hAnsi="Times New Roman" w:cs="Times New Roman"/>
          <w:sz w:val="20"/>
          <w:szCs w:val="20"/>
        </w:rPr>
        <w:t>Oxford World’s Classics. Oxford; New York: Oxford University Press.</w:t>
      </w:r>
    </w:p>
    <w:p w:rsidR="00A558D3" w:rsidRPr="001133DD" w:rsidRDefault="00A558D3" w:rsidP="001133DD">
      <w:pPr>
        <w:pStyle w:val="Bibliography"/>
        <w:spacing w:after="0" w:line="240" w:lineRule="auto"/>
        <w:rPr>
          <w:rFonts w:ascii="Times New Roman" w:hAnsi="Times New Roman" w:cs="Times New Roman"/>
          <w:sz w:val="20"/>
          <w:szCs w:val="20"/>
        </w:rPr>
      </w:pPr>
      <w:r w:rsidRPr="001133DD">
        <w:rPr>
          <w:rFonts w:ascii="Times New Roman" w:hAnsi="Times New Roman" w:cs="Times New Roman"/>
          <w:sz w:val="20"/>
          <w:szCs w:val="20"/>
        </w:rPr>
        <w:t xml:space="preserve">Chaplin, Jane D. 2000. </w:t>
      </w:r>
      <w:r w:rsidRPr="001133DD">
        <w:rPr>
          <w:rFonts w:ascii="Times New Roman" w:hAnsi="Times New Roman" w:cs="Times New Roman"/>
          <w:i/>
          <w:iCs/>
          <w:sz w:val="20"/>
          <w:szCs w:val="20"/>
        </w:rPr>
        <w:t>Livy’s Exemplary History</w:t>
      </w:r>
      <w:r w:rsidRPr="001133DD">
        <w:rPr>
          <w:rFonts w:ascii="Times New Roman" w:hAnsi="Times New Roman" w:cs="Times New Roman"/>
          <w:sz w:val="20"/>
          <w:szCs w:val="20"/>
        </w:rPr>
        <w:t>. Oxford: Oxford University Press.</w:t>
      </w:r>
    </w:p>
    <w:p w:rsidR="00A558D3" w:rsidRPr="001133DD" w:rsidRDefault="00A558D3" w:rsidP="001133DD">
      <w:pPr>
        <w:pStyle w:val="Bibliography"/>
        <w:spacing w:after="0" w:line="240" w:lineRule="auto"/>
        <w:rPr>
          <w:rFonts w:ascii="Times New Roman" w:hAnsi="Times New Roman" w:cs="Times New Roman"/>
          <w:sz w:val="20"/>
          <w:szCs w:val="20"/>
        </w:rPr>
      </w:pPr>
      <w:proofErr w:type="spellStart"/>
      <w:r w:rsidRPr="001133DD">
        <w:rPr>
          <w:rFonts w:ascii="Times New Roman" w:hAnsi="Times New Roman" w:cs="Times New Roman"/>
          <w:sz w:val="20"/>
          <w:szCs w:val="20"/>
        </w:rPr>
        <w:t>Dué</w:t>
      </w:r>
      <w:proofErr w:type="spellEnd"/>
      <w:r w:rsidRPr="001133DD">
        <w:rPr>
          <w:rFonts w:ascii="Times New Roman" w:hAnsi="Times New Roman" w:cs="Times New Roman"/>
          <w:sz w:val="20"/>
          <w:szCs w:val="20"/>
        </w:rPr>
        <w:t xml:space="preserve">, Casey. 2000. “Tragic History and Barbarian Speech in Sallust’s </w:t>
      </w:r>
      <w:r w:rsidRPr="001133DD">
        <w:rPr>
          <w:rFonts w:ascii="Times New Roman" w:hAnsi="Times New Roman" w:cs="Times New Roman"/>
          <w:i/>
          <w:iCs/>
          <w:sz w:val="20"/>
          <w:szCs w:val="20"/>
        </w:rPr>
        <w:t>Jugurtha</w:t>
      </w:r>
      <w:r w:rsidRPr="001133DD">
        <w:rPr>
          <w:rFonts w:ascii="Times New Roman" w:hAnsi="Times New Roman" w:cs="Times New Roman"/>
          <w:sz w:val="20"/>
          <w:szCs w:val="20"/>
        </w:rPr>
        <w:t xml:space="preserve">.” </w:t>
      </w:r>
      <w:r w:rsidRPr="001133DD">
        <w:rPr>
          <w:rFonts w:ascii="Times New Roman" w:hAnsi="Times New Roman" w:cs="Times New Roman"/>
          <w:i/>
          <w:iCs/>
          <w:sz w:val="20"/>
          <w:szCs w:val="20"/>
        </w:rPr>
        <w:t>HSCP</w:t>
      </w:r>
      <w:r w:rsidRPr="001133DD">
        <w:rPr>
          <w:rFonts w:ascii="Times New Roman" w:hAnsi="Times New Roman" w:cs="Times New Roman"/>
          <w:sz w:val="20"/>
          <w:szCs w:val="20"/>
        </w:rPr>
        <w:t xml:space="preserve"> 100: 311–25.</w:t>
      </w:r>
    </w:p>
    <w:p w:rsidR="00A558D3" w:rsidRPr="001133DD" w:rsidRDefault="00A558D3" w:rsidP="001133DD">
      <w:pPr>
        <w:pStyle w:val="Bibliography"/>
        <w:spacing w:after="0" w:line="240" w:lineRule="auto"/>
        <w:rPr>
          <w:rFonts w:ascii="Times New Roman" w:hAnsi="Times New Roman" w:cs="Times New Roman"/>
          <w:sz w:val="20"/>
          <w:szCs w:val="20"/>
        </w:rPr>
      </w:pPr>
      <w:r w:rsidRPr="001133DD">
        <w:rPr>
          <w:rFonts w:ascii="Times New Roman" w:hAnsi="Times New Roman" w:cs="Times New Roman"/>
          <w:sz w:val="20"/>
          <w:szCs w:val="20"/>
        </w:rPr>
        <w:t xml:space="preserve">Earl, D. C. 1961. </w:t>
      </w:r>
      <w:r w:rsidRPr="001133DD">
        <w:rPr>
          <w:rFonts w:ascii="Times New Roman" w:hAnsi="Times New Roman" w:cs="Times New Roman"/>
          <w:i/>
          <w:iCs/>
          <w:sz w:val="20"/>
          <w:szCs w:val="20"/>
        </w:rPr>
        <w:t>The Political Thought of Sallust</w:t>
      </w:r>
      <w:r w:rsidRPr="001133DD">
        <w:rPr>
          <w:rFonts w:ascii="Times New Roman" w:hAnsi="Times New Roman" w:cs="Times New Roman"/>
          <w:sz w:val="20"/>
          <w:szCs w:val="20"/>
        </w:rPr>
        <w:t>. Cambridge: Cambridge University Press.</w:t>
      </w:r>
    </w:p>
    <w:p w:rsidR="00A558D3" w:rsidRPr="001133DD" w:rsidRDefault="00A558D3" w:rsidP="001133DD">
      <w:pPr>
        <w:pStyle w:val="Bibliography"/>
        <w:spacing w:after="0" w:line="240" w:lineRule="auto"/>
        <w:ind w:left="450" w:hanging="450"/>
        <w:rPr>
          <w:rFonts w:ascii="Times New Roman" w:hAnsi="Times New Roman" w:cs="Times New Roman"/>
          <w:sz w:val="20"/>
          <w:szCs w:val="20"/>
        </w:rPr>
      </w:pPr>
      <w:proofErr w:type="spellStart"/>
      <w:r w:rsidRPr="001133DD">
        <w:rPr>
          <w:rFonts w:ascii="Times New Roman" w:hAnsi="Times New Roman" w:cs="Times New Roman"/>
          <w:sz w:val="20"/>
          <w:szCs w:val="20"/>
        </w:rPr>
        <w:t>Feldherr</w:t>
      </w:r>
      <w:proofErr w:type="spellEnd"/>
      <w:r w:rsidRPr="001133DD">
        <w:rPr>
          <w:rFonts w:ascii="Times New Roman" w:hAnsi="Times New Roman" w:cs="Times New Roman"/>
          <w:sz w:val="20"/>
          <w:szCs w:val="20"/>
        </w:rPr>
        <w:t>, Andrew. 2012. “</w:t>
      </w:r>
      <w:r w:rsidRPr="001133DD">
        <w:rPr>
          <w:rFonts w:ascii="Times New Roman" w:hAnsi="Times New Roman" w:cs="Times New Roman"/>
          <w:i/>
          <w:iCs/>
          <w:sz w:val="20"/>
          <w:szCs w:val="20"/>
        </w:rPr>
        <w:t xml:space="preserve">Magna </w:t>
      </w:r>
      <w:proofErr w:type="spellStart"/>
      <w:r w:rsidRPr="001133DD">
        <w:rPr>
          <w:rFonts w:ascii="Times New Roman" w:hAnsi="Times New Roman" w:cs="Times New Roman"/>
          <w:i/>
          <w:iCs/>
          <w:sz w:val="20"/>
          <w:szCs w:val="20"/>
        </w:rPr>
        <w:t>Mihi</w:t>
      </w:r>
      <w:proofErr w:type="spellEnd"/>
      <w:r w:rsidRPr="001133DD">
        <w:rPr>
          <w:rFonts w:ascii="Times New Roman" w:hAnsi="Times New Roman" w:cs="Times New Roman"/>
          <w:i/>
          <w:iCs/>
          <w:sz w:val="20"/>
          <w:szCs w:val="20"/>
        </w:rPr>
        <w:t xml:space="preserve"> </w:t>
      </w:r>
      <w:proofErr w:type="spellStart"/>
      <w:r w:rsidRPr="001133DD">
        <w:rPr>
          <w:rFonts w:ascii="Times New Roman" w:hAnsi="Times New Roman" w:cs="Times New Roman"/>
          <w:i/>
          <w:iCs/>
          <w:sz w:val="20"/>
          <w:szCs w:val="20"/>
        </w:rPr>
        <w:t>Copia</w:t>
      </w:r>
      <w:proofErr w:type="spellEnd"/>
      <w:r w:rsidRPr="001133DD">
        <w:rPr>
          <w:rFonts w:ascii="Times New Roman" w:hAnsi="Times New Roman" w:cs="Times New Roman"/>
          <w:i/>
          <w:iCs/>
          <w:sz w:val="20"/>
          <w:szCs w:val="20"/>
        </w:rPr>
        <w:t xml:space="preserve"> </w:t>
      </w:r>
      <w:proofErr w:type="gramStart"/>
      <w:r w:rsidRPr="001133DD">
        <w:rPr>
          <w:rFonts w:ascii="Times New Roman" w:hAnsi="Times New Roman" w:cs="Times New Roman"/>
          <w:i/>
          <w:iCs/>
          <w:sz w:val="20"/>
          <w:szCs w:val="20"/>
        </w:rPr>
        <w:t>Est</w:t>
      </w:r>
      <w:proofErr w:type="gramEnd"/>
      <w:r w:rsidRPr="001133DD">
        <w:rPr>
          <w:rFonts w:ascii="Times New Roman" w:hAnsi="Times New Roman" w:cs="Times New Roman"/>
          <w:i/>
          <w:iCs/>
          <w:sz w:val="20"/>
          <w:szCs w:val="20"/>
        </w:rPr>
        <w:t xml:space="preserve"> </w:t>
      </w:r>
      <w:proofErr w:type="spellStart"/>
      <w:r w:rsidRPr="001133DD">
        <w:rPr>
          <w:rFonts w:ascii="Times New Roman" w:hAnsi="Times New Roman" w:cs="Times New Roman"/>
          <w:i/>
          <w:iCs/>
          <w:sz w:val="20"/>
          <w:szCs w:val="20"/>
        </w:rPr>
        <w:t>Memorandi</w:t>
      </w:r>
      <w:proofErr w:type="spellEnd"/>
      <w:r w:rsidRPr="001133DD">
        <w:rPr>
          <w:rFonts w:ascii="Times New Roman" w:hAnsi="Times New Roman" w:cs="Times New Roman"/>
          <w:sz w:val="20"/>
          <w:szCs w:val="20"/>
        </w:rPr>
        <w:t xml:space="preserve">: Modes of Historiography in the Speeches of Caesar and Cato (Sallust, </w:t>
      </w:r>
      <w:r w:rsidRPr="001133DD">
        <w:rPr>
          <w:rFonts w:ascii="Times New Roman" w:hAnsi="Times New Roman" w:cs="Times New Roman"/>
          <w:i/>
          <w:iCs/>
          <w:sz w:val="20"/>
          <w:szCs w:val="20"/>
        </w:rPr>
        <w:t>Bellum Catilinae</w:t>
      </w:r>
      <w:r w:rsidRPr="001133DD">
        <w:rPr>
          <w:rFonts w:ascii="Times New Roman" w:hAnsi="Times New Roman" w:cs="Times New Roman"/>
          <w:sz w:val="20"/>
          <w:szCs w:val="20"/>
        </w:rPr>
        <w:t xml:space="preserve"> 51-4).” In </w:t>
      </w:r>
      <w:r w:rsidRPr="001133DD">
        <w:rPr>
          <w:rFonts w:ascii="Times New Roman" w:hAnsi="Times New Roman" w:cs="Times New Roman"/>
          <w:i/>
          <w:iCs/>
          <w:sz w:val="20"/>
          <w:szCs w:val="20"/>
        </w:rPr>
        <w:t xml:space="preserve">Time and Narrative in Ancient Historiography: The </w:t>
      </w:r>
      <w:proofErr w:type="spellStart"/>
      <w:r w:rsidRPr="001133DD">
        <w:rPr>
          <w:rFonts w:ascii="Times New Roman" w:hAnsi="Times New Roman" w:cs="Times New Roman"/>
          <w:sz w:val="20"/>
          <w:szCs w:val="20"/>
        </w:rPr>
        <w:t>Plupast</w:t>
      </w:r>
      <w:proofErr w:type="spellEnd"/>
      <w:r w:rsidRPr="001133DD">
        <w:rPr>
          <w:rFonts w:ascii="Times New Roman" w:hAnsi="Times New Roman" w:cs="Times New Roman"/>
          <w:i/>
          <w:iCs/>
          <w:sz w:val="20"/>
          <w:szCs w:val="20"/>
        </w:rPr>
        <w:t xml:space="preserve"> from Herodotus to Appian</w:t>
      </w:r>
      <w:r w:rsidRPr="001133DD">
        <w:rPr>
          <w:rFonts w:ascii="Times New Roman" w:hAnsi="Times New Roman" w:cs="Times New Roman"/>
          <w:sz w:val="20"/>
          <w:szCs w:val="20"/>
        </w:rPr>
        <w:t xml:space="preserve">, ed. by Jonas </w:t>
      </w:r>
      <w:proofErr w:type="spellStart"/>
      <w:r w:rsidRPr="001133DD">
        <w:rPr>
          <w:rFonts w:ascii="Times New Roman" w:hAnsi="Times New Roman" w:cs="Times New Roman"/>
          <w:sz w:val="20"/>
          <w:szCs w:val="20"/>
        </w:rPr>
        <w:t>Grethlein</w:t>
      </w:r>
      <w:proofErr w:type="spellEnd"/>
      <w:r w:rsidRPr="001133DD">
        <w:rPr>
          <w:rFonts w:ascii="Times New Roman" w:hAnsi="Times New Roman" w:cs="Times New Roman"/>
          <w:sz w:val="20"/>
          <w:szCs w:val="20"/>
        </w:rPr>
        <w:t xml:space="preserve"> and Christopher Krebs, 95–112. Cambridge: Cambridge University Press.</w:t>
      </w:r>
    </w:p>
    <w:p w:rsidR="00A558D3" w:rsidRPr="001133DD" w:rsidRDefault="00A558D3" w:rsidP="001133DD">
      <w:pPr>
        <w:pStyle w:val="Bibliography"/>
        <w:spacing w:after="0" w:line="240" w:lineRule="auto"/>
        <w:rPr>
          <w:rFonts w:ascii="Times New Roman" w:hAnsi="Times New Roman" w:cs="Times New Roman"/>
          <w:sz w:val="20"/>
          <w:szCs w:val="20"/>
        </w:rPr>
      </w:pPr>
      <w:r w:rsidRPr="001133DD">
        <w:rPr>
          <w:rFonts w:ascii="Times New Roman" w:hAnsi="Times New Roman" w:cs="Times New Roman"/>
          <w:sz w:val="20"/>
          <w:szCs w:val="20"/>
        </w:rPr>
        <w:t xml:space="preserve">Flower, Harriet I. 1996. </w:t>
      </w:r>
      <w:r w:rsidRPr="001133DD">
        <w:rPr>
          <w:rFonts w:ascii="Times New Roman" w:hAnsi="Times New Roman" w:cs="Times New Roman"/>
          <w:i/>
          <w:iCs/>
          <w:sz w:val="20"/>
          <w:szCs w:val="20"/>
        </w:rPr>
        <w:t>Ancestor Masks and Aristocratic Power in Roman Culture</w:t>
      </w:r>
      <w:r w:rsidRPr="001133DD">
        <w:rPr>
          <w:rFonts w:ascii="Times New Roman" w:hAnsi="Times New Roman" w:cs="Times New Roman"/>
          <w:sz w:val="20"/>
          <w:szCs w:val="20"/>
        </w:rPr>
        <w:t>. Oxford: Clarendon Press.</w:t>
      </w:r>
    </w:p>
    <w:p w:rsidR="00A558D3" w:rsidRPr="001133DD" w:rsidRDefault="00A558D3" w:rsidP="001133DD">
      <w:pPr>
        <w:pStyle w:val="Bibliography"/>
        <w:spacing w:after="0" w:line="240" w:lineRule="auto"/>
        <w:ind w:left="450" w:hanging="450"/>
        <w:rPr>
          <w:rFonts w:ascii="Times New Roman" w:hAnsi="Times New Roman" w:cs="Times New Roman"/>
          <w:sz w:val="20"/>
          <w:szCs w:val="20"/>
        </w:rPr>
      </w:pPr>
      <w:r w:rsidRPr="001133DD">
        <w:rPr>
          <w:rFonts w:ascii="Times New Roman" w:hAnsi="Times New Roman" w:cs="Times New Roman"/>
          <w:sz w:val="20"/>
          <w:szCs w:val="20"/>
        </w:rPr>
        <w:t xml:space="preserve">Gerrish, Jennifer. 2012. “Sallust’s </w:t>
      </w:r>
      <w:r w:rsidRPr="001133DD">
        <w:rPr>
          <w:rFonts w:ascii="Times New Roman" w:hAnsi="Times New Roman" w:cs="Times New Roman"/>
          <w:i/>
          <w:iCs/>
          <w:sz w:val="20"/>
          <w:szCs w:val="20"/>
        </w:rPr>
        <w:t>Histories</w:t>
      </w:r>
      <w:r w:rsidRPr="001133DD">
        <w:rPr>
          <w:rFonts w:ascii="Times New Roman" w:hAnsi="Times New Roman" w:cs="Times New Roman"/>
          <w:sz w:val="20"/>
          <w:szCs w:val="20"/>
        </w:rPr>
        <w:t xml:space="preserve"> and </w:t>
      </w:r>
      <w:proofErr w:type="spellStart"/>
      <w:r w:rsidRPr="001133DD">
        <w:rPr>
          <w:rFonts w:ascii="Times New Roman" w:hAnsi="Times New Roman" w:cs="Times New Roman"/>
          <w:sz w:val="20"/>
          <w:szCs w:val="20"/>
        </w:rPr>
        <w:t>Triumviral</w:t>
      </w:r>
      <w:proofErr w:type="spellEnd"/>
      <w:r w:rsidRPr="001133DD">
        <w:rPr>
          <w:rFonts w:ascii="Times New Roman" w:hAnsi="Times New Roman" w:cs="Times New Roman"/>
          <w:sz w:val="20"/>
          <w:szCs w:val="20"/>
        </w:rPr>
        <w:t xml:space="preserve"> Historiography”. Dissertation, University of Pennsylvania.</w:t>
      </w:r>
    </w:p>
    <w:p w:rsidR="00A558D3" w:rsidRPr="001133DD" w:rsidRDefault="00A558D3" w:rsidP="001133DD">
      <w:pPr>
        <w:pStyle w:val="Bibliography"/>
        <w:spacing w:after="0" w:line="240" w:lineRule="auto"/>
        <w:ind w:left="450" w:hanging="450"/>
        <w:rPr>
          <w:rFonts w:ascii="Times New Roman" w:hAnsi="Times New Roman" w:cs="Times New Roman"/>
          <w:sz w:val="20"/>
          <w:szCs w:val="20"/>
        </w:rPr>
      </w:pPr>
      <w:r w:rsidRPr="001133DD">
        <w:rPr>
          <w:rFonts w:ascii="Times New Roman" w:hAnsi="Times New Roman" w:cs="Times New Roman"/>
          <w:sz w:val="20"/>
          <w:szCs w:val="20"/>
        </w:rPr>
        <w:t>Green, C. M. C. 1993. “</w:t>
      </w:r>
      <w:r w:rsidRPr="001133DD">
        <w:rPr>
          <w:rFonts w:ascii="Times New Roman" w:hAnsi="Times New Roman" w:cs="Times New Roman"/>
          <w:i/>
          <w:iCs/>
          <w:sz w:val="20"/>
          <w:szCs w:val="20"/>
        </w:rPr>
        <w:t xml:space="preserve">De Africa et </w:t>
      </w:r>
      <w:proofErr w:type="spellStart"/>
      <w:r w:rsidRPr="001133DD">
        <w:rPr>
          <w:rFonts w:ascii="Times New Roman" w:hAnsi="Times New Roman" w:cs="Times New Roman"/>
          <w:i/>
          <w:iCs/>
          <w:sz w:val="20"/>
          <w:szCs w:val="20"/>
        </w:rPr>
        <w:t>Eius</w:t>
      </w:r>
      <w:proofErr w:type="spellEnd"/>
      <w:r w:rsidRPr="001133DD">
        <w:rPr>
          <w:rFonts w:ascii="Times New Roman" w:hAnsi="Times New Roman" w:cs="Times New Roman"/>
          <w:i/>
          <w:iCs/>
          <w:sz w:val="20"/>
          <w:szCs w:val="20"/>
        </w:rPr>
        <w:t xml:space="preserve"> </w:t>
      </w:r>
      <w:proofErr w:type="spellStart"/>
      <w:r w:rsidRPr="001133DD">
        <w:rPr>
          <w:rFonts w:ascii="Times New Roman" w:hAnsi="Times New Roman" w:cs="Times New Roman"/>
          <w:i/>
          <w:iCs/>
          <w:sz w:val="20"/>
          <w:szCs w:val="20"/>
        </w:rPr>
        <w:t>Incolis</w:t>
      </w:r>
      <w:proofErr w:type="spellEnd"/>
      <w:r w:rsidRPr="001133DD">
        <w:rPr>
          <w:rFonts w:ascii="Times New Roman" w:hAnsi="Times New Roman" w:cs="Times New Roman"/>
          <w:sz w:val="20"/>
          <w:szCs w:val="20"/>
        </w:rPr>
        <w:t xml:space="preserve">: The Function of Geography and Ethnography in Sallust’s History of the </w:t>
      </w:r>
      <w:proofErr w:type="spellStart"/>
      <w:r w:rsidRPr="001133DD">
        <w:rPr>
          <w:rFonts w:ascii="Times New Roman" w:hAnsi="Times New Roman" w:cs="Times New Roman"/>
          <w:sz w:val="20"/>
          <w:szCs w:val="20"/>
        </w:rPr>
        <w:t>Jugurthine</w:t>
      </w:r>
      <w:proofErr w:type="spellEnd"/>
      <w:r w:rsidRPr="001133DD">
        <w:rPr>
          <w:rFonts w:ascii="Times New Roman" w:hAnsi="Times New Roman" w:cs="Times New Roman"/>
          <w:sz w:val="20"/>
          <w:szCs w:val="20"/>
        </w:rPr>
        <w:t xml:space="preserve"> War (</w:t>
      </w:r>
      <w:r w:rsidRPr="001133DD">
        <w:rPr>
          <w:rFonts w:ascii="Times New Roman" w:hAnsi="Times New Roman" w:cs="Times New Roman"/>
          <w:i/>
          <w:iCs/>
          <w:sz w:val="20"/>
          <w:szCs w:val="20"/>
        </w:rPr>
        <w:t>BJ</w:t>
      </w:r>
      <w:r w:rsidRPr="001133DD">
        <w:rPr>
          <w:rFonts w:ascii="Times New Roman" w:hAnsi="Times New Roman" w:cs="Times New Roman"/>
          <w:sz w:val="20"/>
          <w:szCs w:val="20"/>
        </w:rPr>
        <w:t xml:space="preserve"> 17-19).” </w:t>
      </w:r>
      <w:proofErr w:type="spellStart"/>
      <w:r w:rsidRPr="001133DD">
        <w:rPr>
          <w:rFonts w:ascii="Times New Roman" w:hAnsi="Times New Roman" w:cs="Times New Roman"/>
          <w:i/>
          <w:iCs/>
          <w:sz w:val="20"/>
          <w:szCs w:val="20"/>
        </w:rPr>
        <w:t>AncW</w:t>
      </w:r>
      <w:proofErr w:type="spellEnd"/>
      <w:r w:rsidRPr="001133DD">
        <w:rPr>
          <w:rFonts w:ascii="Times New Roman" w:hAnsi="Times New Roman" w:cs="Times New Roman"/>
          <w:sz w:val="20"/>
          <w:szCs w:val="20"/>
        </w:rPr>
        <w:t xml:space="preserve"> 24: 185–97.</w:t>
      </w:r>
    </w:p>
    <w:p w:rsidR="00A558D3" w:rsidRPr="001133DD" w:rsidRDefault="00A558D3" w:rsidP="001133DD">
      <w:pPr>
        <w:pStyle w:val="Bibliography"/>
        <w:spacing w:after="0" w:line="240" w:lineRule="auto"/>
        <w:ind w:left="450" w:hanging="450"/>
        <w:rPr>
          <w:rFonts w:ascii="Times New Roman" w:hAnsi="Times New Roman" w:cs="Times New Roman"/>
          <w:sz w:val="20"/>
          <w:szCs w:val="20"/>
        </w:rPr>
      </w:pPr>
      <w:r w:rsidRPr="001133DD">
        <w:rPr>
          <w:rFonts w:ascii="Times New Roman" w:hAnsi="Times New Roman" w:cs="Times New Roman"/>
          <w:sz w:val="20"/>
          <w:szCs w:val="20"/>
        </w:rPr>
        <w:t xml:space="preserve">Kraus, Christina </w:t>
      </w:r>
      <w:proofErr w:type="spellStart"/>
      <w:r w:rsidRPr="001133DD">
        <w:rPr>
          <w:rFonts w:ascii="Times New Roman" w:hAnsi="Times New Roman" w:cs="Times New Roman"/>
          <w:sz w:val="20"/>
          <w:szCs w:val="20"/>
        </w:rPr>
        <w:t>Shuttleworth</w:t>
      </w:r>
      <w:proofErr w:type="spellEnd"/>
      <w:r w:rsidRPr="001133DD">
        <w:rPr>
          <w:rFonts w:ascii="Times New Roman" w:hAnsi="Times New Roman" w:cs="Times New Roman"/>
          <w:sz w:val="20"/>
          <w:szCs w:val="20"/>
        </w:rPr>
        <w:t xml:space="preserve">, and A. J. Woodman. 1997. </w:t>
      </w:r>
      <w:r w:rsidRPr="001133DD">
        <w:rPr>
          <w:rFonts w:ascii="Times New Roman" w:hAnsi="Times New Roman" w:cs="Times New Roman"/>
          <w:i/>
          <w:iCs/>
          <w:sz w:val="20"/>
          <w:szCs w:val="20"/>
        </w:rPr>
        <w:t>Latin Historians</w:t>
      </w:r>
      <w:r w:rsidRPr="001133DD">
        <w:rPr>
          <w:rFonts w:ascii="Times New Roman" w:hAnsi="Times New Roman" w:cs="Times New Roman"/>
          <w:sz w:val="20"/>
          <w:szCs w:val="20"/>
        </w:rPr>
        <w:t>. Cambridge: Cambridge University Press.</w:t>
      </w:r>
    </w:p>
    <w:p w:rsidR="00A558D3" w:rsidRPr="001133DD" w:rsidRDefault="00A558D3" w:rsidP="001133DD">
      <w:pPr>
        <w:pStyle w:val="Bibliography"/>
        <w:spacing w:after="0" w:line="240" w:lineRule="auto"/>
        <w:rPr>
          <w:rFonts w:ascii="Times New Roman" w:hAnsi="Times New Roman" w:cs="Times New Roman"/>
          <w:sz w:val="20"/>
          <w:szCs w:val="20"/>
        </w:rPr>
      </w:pPr>
      <w:proofErr w:type="spellStart"/>
      <w:r w:rsidRPr="001133DD">
        <w:rPr>
          <w:rFonts w:ascii="Times New Roman" w:hAnsi="Times New Roman" w:cs="Times New Roman"/>
          <w:sz w:val="20"/>
          <w:szCs w:val="20"/>
        </w:rPr>
        <w:t>Maurenbrecher</w:t>
      </w:r>
      <w:proofErr w:type="spellEnd"/>
      <w:r w:rsidRPr="001133DD">
        <w:rPr>
          <w:rFonts w:ascii="Times New Roman" w:hAnsi="Times New Roman" w:cs="Times New Roman"/>
          <w:sz w:val="20"/>
          <w:szCs w:val="20"/>
        </w:rPr>
        <w:t xml:space="preserve">, </w:t>
      </w:r>
      <w:proofErr w:type="spellStart"/>
      <w:r w:rsidRPr="001133DD">
        <w:rPr>
          <w:rFonts w:ascii="Times New Roman" w:hAnsi="Times New Roman" w:cs="Times New Roman"/>
          <w:sz w:val="20"/>
          <w:szCs w:val="20"/>
        </w:rPr>
        <w:t>Bertold</w:t>
      </w:r>
      <w:proofErr w:type="spellEnd"/>
      <w:r w:rsidRPr="001133DD">
        <w:rPr>
          <w:rFonts w:ascii="Times New Roman" w:hAnsi="Times New Roman" w:cs="Times New Roman"/>
          <w:sz w:val="20"/>
          <w:szCs w:val="20"/>
        </w:rPr>
        <w:t xml:space="preserve">, ed. 1891. </w:t>
      </w:r>
      <w:r w:rsidRPr="001133DD">
        <w:rPr>
          <w:rFonts w:ascii="Times New Roman" w:hAnsi="Times New Roman" w:cs="Times New Roman"/>
          <w:i/>
          <w:iCs/>
          <w:sz w:val="20"/>
          <w:szCs w:val="20"/>
        </w:rPr>
        <w:t xml:space="preserve">C. </w:t>
      </w:r>
      <w:proofErr w:type="spellStart"/>
      <w:r w:rsidRPr="001133DD">
        <w:rPr>
          <w:rFonts w:ascii="Times New Roman" w:hAnsi="Times New Roman" w:cs="Times New Roman"/>
          <w:i/>
          <w:iCs/>
          <w:sz w:val="20"/>
          <w:szCs w:val="20"/>
        </w:rPr>
        <w:t>Sallusti</w:t>
      </w:r>
      <w:proofErr w:type="spellEnd"/>
      <w:r w:rsidRPr="001133DD">
        <w:rPr>
          <w:rFonts w:ascii="Times New Roman" w:hAnsi="Times New Roman" w:cs="Times New Roman"/>
          <w:i/>
          <w:iCs/>
          <w:sz w:val="20"/>
          <w:szCs w:val="20"/>
        </w:rPr>
        <w:t xml:space="preserve"> Crispi </w:t>
      </w:r>
      <w:proofErr w:type="spellStart"/>
      <w:r w:rsidRPr="001133DD">
        <w:rPr>
          <w:rFonts w:ascii="Times New Roman" w:hAnsi="Times New Roman" w:cs="Times New Roman"/>
          <w:i/>
          <w:iCs/>
          <w:sz w:val="20"/>
          <w:szCs w:val="20"/>
        </w:rPr>
        <w:t>Historiarum</w:t>
      </w:r>
      <w:proofErr w:type="spellEnd"/>
      <w:r w:rsidRPr="001133DD">
        <w:rPr>
          <w:rFonts w:ascii="Times New Roman" w:hAnsi="Times New Roman" w:cs="Times New Roman"/>
          <w:i/>
          <w:iCs/>
          <w:sz w:val="20"/>
          <w:szCs w:val="20"/>
        </w:rPr>
        <w:t xml:space="preserve"> </w:t>
      </w:r>
      <w:proofErr w:type="spellStart"/>
      <w:r w:rsidRPr="001133DD">
        <w:rPr>
          <w:rFonts w:ascii="Times New Roman" w:hAnsi="Times New Roman" w:cs="Times New Roman"/>
          <w:i/>
          <w:iCs/>
          <w:sz w:val="20"/>
          <w:szCs w:val="20"/>
        </w:rPr>
        <w:t>Reliquiae</w:t>
      </w:r>
      <w:proofErr w:type="spellEnd"/>
      <w:r w:rsidRPr="001133DD">
        <w:rPr>
          <w:rFonts w:ascii="Times New Roman" w:hAnsi="Times New Roman" w:cs="Times New Roman"/>
          <w:sz w:val="20"/>
          <w:szCs w:val="20"/>
        </w:rPr>
        <w:t xml:space="preserve">. Leipzig: B.G. </w:t>
      </w:r>
      <w:proofErr w:type="spellStart"/>
      <w:r w:rsidRPr="001133DD">
        <w:rPr>
          <w:rFonts w:ascii="Times New Roman" w:hAnsi="Times New Roman" w:cs="Times New Roman"/>
          <w:sz w:val="20"/>
          <w:szCs w:val="20"/>
        </w:rPr>
        <w:t>Teubner</w:t>
      </w:r>
      <w:proofErr w:type="spellEnd"/>
      <w:r w:rsidRPr="001133DD">
        <w:rPr>
          <w:rFonts w:ascii="Times New Roman" w:hAnsi="Times New Roman" w:cs="Times New Roman"/>
          <w:sz w:val="20"/>
          <w:szCs w:val="20"/>
        </w:rPr>
        <w:t>.</w:t>
      </w:r>
    </w:p>
    <w:p w:rsidR="00A558D3" w:rsidRPr="001133DD" w:rsidRDefault="00A558D3" w:rsidP="001133DD">
      <w:pPr>
        <w:pStyle w:val="Bibliography"/>
        <w:spacing w:after="0" w:line="240" w:lineRule="auto"/>
        <w:rPr>
          <w:rFonts w:ascii="Times New Roman" w:hAnsi="Times New Roman" w:cs="Times New Roman"/>
          <w:sz w:val="20"/>
          <w:szCs w:val="20"/>
        </w:rPr>
      </w:pPr>
      <w:proofErr w:type="spellStart"/>
      <w:r w:rsidRPr="001133DD">
        <w:rPr>
          <w:rFonts w:ascii="Times New Roman" w:hAnsi="Times New Roman" w:cs="Times New Roman"/>
          <w:sz w:val="20"/>
          <w:szCs w:val="20"/>
        </w:rPr>
        <w:t>McGushin</w:t>
      </w:r>
      <w:proofErr w:type="spellEnd"/>
      <w:r w:rsidRPr="001133DD">
        <w:rPr>
          <w:rFonts w:ascii="Times New Roman" w:hAnsi="Times New Roman" w:cs="Times New Roman"/>
          <w:sz w:val="20"/>
          <w:szCs w:val="20"/>
        </w:rPr>
        <w:t xml:space="preserve">, Patrick, ed. 1977. </w:t>
      </w:r>
      <w:r w:rsidRPr="001133DD">
        <w:rPr>
          <w:rFonts w:ascii="Times New Roman" w:hAnsi="Times New Roman" w:cs="Times New Roman"/>
          <w:i/>
          <w:iCs/>
          <w:sz w:val="20"/>
          <w:szCs w:val="20"/>
        </w:rPr>
        <w:t xml:space="preserve">C. </w:t>
      </w:r>
      <w:proofErr w:type="spellStart"/>
      <w:r w:rsidRPr="001133DD">
        <w:rPr>
          <w:rFonts w:ascii="Times New Roman" w:hAnsi="Times New Roman" w:cs="Times New Roman"/>
          <w:i/>
          <w:iCs/>
          <w:sz w:val="20"/>
          <w:szCs w:val="20"/>
        </w:rPr>
        <w:t>Sallustius</w:t>
      </w:r>
      <w:proofErr w:type="spellEnd"/>
      <w:r w:rsidRPr="001133DD">
        <w:rPr>
          <w:rFonts w:ascii="Times New Roman" w:hAnsi="Times New Roman" w:cs="Times New Roman"/>
          <w:i/>
          <w:iCs/>
          <w:sz w:val="20"/>
          <w:szCs w:val="20"/>
        </w:rPr>
        <w:t xml:space="preserve"> </w:t>
      </w:r>
      <w:proofErr w:type="spellStart"/>
      <w:r w:rsidRPr="001133DD">
        <w:rPr>
          <w:rFonts w:ascii="Times New Roman" w:hAnsi="Times New Roman" w:cs="Times New Roman"/>
          <w:i/>
          <w:iCs/>
          <w:sz w:val="20"/>
          <w:szCs w:val="20"/>
        </w:rPr>
        <w:t>Crispus</w:t>
      </w:r>
      <w:proofErr w:type="spellEnd"/>
      <w:r w:rsidRPr="001133DD">
        <w:rPr>
          <w:rFonts w:ascii="Times New Roman" w:hAnsi="Times New Roman" w:cs="Times New Roman"/>
          <w:i/>
          <w:iCs/>
          <w:sz w:val="20"/>
          <w:szCs w:val="20"/>
        </w:rPr>
        <w:t>, Bellum Catilinae: A Commentary</w:t>
      </w:r>
      <w:r w:rsidRPr="001133DD">
        <w:rPr>
          <w:rFonts w:ascii="Times New Roman" w:hAnsi="Times New Roman" w:cs="Times New Roman"/>
          <w:sz w:val="20"/>
          <w:szCs w:val="20"/>
        </w:rPr>
        <w:t>. Leiden: Brill.</w:t>
      </w:r>
    </w:p>
    <w:p w:rsidR="00A558D3" w:rsidRPr="001133DD" w:rsidRDefault="00A558D3" w:rsidP="001133DD">
      <w:pPr>
        <w:pStyle w:val="Bibliography"/>
        <w:spacing w:after="0" w:line="240" w:lineRule="auto"/>
        <w:rPr>
          <w:rFonts w:ascii="Times New Roman" w:hAnsi="Times New Roman" w:cs="Times New Roman"/>
          <w:sz w:val="20"/>
          <w:szCs w:val="20"/>
        </w:rPr>
      </w:pPr>
      <w:r w:rsidRPr="001133DD">
        <w:rPr>
          <w:rFonts w:ascii="Times New Roman" w:hAnsi="Times New Roman" w:cs="Times New Roman"/>
          <w:sz w:val="20"/>
          <w:szCs w:val="20"/>
        </w:rPr>
        <w:t>———, ed</w:t>
      </w:r>
      <w:r w:rsidR="00ED778F">
        <w:rPr>
          <w:rFonts w:ascii="Times New Roman" w:hAnsi="Times New Roman" w:cs="Times New Roman"/>
          <w:sz w:val="20"/>
          <w:szCs w:val="20"/>
        </w:rPr>
        <w:t>.</w:t>
      </w:r>
      <w:r w:rsidR="001133DD">
        <w:rPr>
          <w:rFonts w:ascii="Times New Roman" w:hAnsi="Times New Roman" w:cs="Times New Roman"/>
          <w:sz w:val="20"/>
          <w:szCs w:val="20"/>
        </w:rPr>
        <w:t xml:space="preserve"> and trans.</w:t>
      </w:r>
      <w:r w:rsidRPr="001133DD">
        <w:rPr>
          <w:rFonts w:ascii="Times New Roman" w:hAnsi="Times New Roman" w:cs="Times New Roman"/>
          <w:sz w:val="20"/>
          <w:szCs w:val="20"/>
        </w:rPr>
        <w:t xml:space="preserve"> 1992</w:t>
      </w:r>
      <w:r w:rsidR="001133DD">
        <w:rPr>
          <w:rFonts w:ascii="Times New Roman" w:hAnsi="Times New Roman" w:cs="Times New Roman"/>
          <w:sz w:val="20"/>
          <w:szCs w:val="20"/>
        </w:rPr>
        <w:t>-94</w:t>
      </w:r>
      <w:r w:rsidRPr="001133DD">
        <w:rPr>
          <w:rFonts w:ascii="Times New Roman" w:hAnsi="Times New Roman" w:cs="Times New Roman"/>
          <w:sz w:val="20"/>
          <w:szCs w:val="20"/>
        </w:rPr>
        <w:t xml:space="preserve">. </w:t>
      </w:r>
      <w:r w:rsidRPr="001133DD">
        <w:rPr>
          <w:rFonts w:ascii="Times New Roman" w:hAnsi="Times New Roman" w:cs="Times New Roman"/>
          <w:i/>
          <w:iCs/>
          <w:sz w:val="20"/>
          <w:szCs w:val="20"/>
        </w:rPr>
        <w:t>Sallust. The Histories</w:t>
      </w:r>
      <w:r w:rsidRPr="001133DD">
        <w:rPr>
          <w:rFonts w:ascii="Times New Roman" w:hAnsi="Times New Roman" w:cs="Times New Roman"/>
          <w:sz w:val="20"/>
          <w:szCs w:val="20"/>
        </w:rPr>
        <w:t>. Vol. 1</w:t>
      </w:r>
      <w:r w:rsidR="001133DD">
        <w:rPr>
          <w:rFonts w:ascii="Times New Roman" w:hAnsi="Times New Roman" w:cs="Times New Roman"/>
          <w:sz w:val="20"/>
          <w:szCs w:val="20"/>
        </w:rPr>
        <w:t>-2</w:t>
      </w:r>
      <w:r w:rsidRPr="001133DD">
        <w:rPr>
          <w:rFonts w:ascii="Times New Roman" w:hAnsi="Times New Roman" w:cs="Times New Roman"/>
          <w:sz w:val="20"/>
          <w:szCs w:val="20"/>
        </w:rPr>
        <w:t>. Oxford; New York: Oxford University Press.</w:t>
      </w:r>
    </w:p>
    <w:p w:rsidR="00A558D3" w:rsidRPr="001133DD" w:rsidRDefault="00A558D3" w:rsidP="00776E24">
      <w:pPr>
        <w:pStyle w:val="Bibliography"/>
        <w:spacing w:after="0" w:line="240" w:lineRule="auto"/>
        <w:ind w:left="450" w:hanging="450"/>
        <w:rPr>
          <w:rFonts w:ascii="Times New Roman" w:hAnsi="Times New Roman" w:cs="Times New Roman"/>
          <w:sz w:val="20"/>
          <w:szCs w:val="20"/>
        </w:rPr>
      </w:pPr>
      <w:proofErr w:type="spellStart"/>
      <w:r w:rsidRPr="001133DD">
        <w:rPr>
          <w:rFonts w:ascii="Times New Roman" w:hAnsi="Times New Roman" w:cs="Times New Roman"/>
          <w:sz w:val="20"/>
          <w:szCs w:val="20"/>
        </w:rPr>
        <w:t>Morstein</w:t>
      </w:r>
      <w:proofErr w:type="spellEnd"/>
      <w:r w:rsidRPr="001133DD">
        <w:rPr>
          <w:rFonts w:ascii="Times New Roman" w:hAnsi="Times New Roman" w:cs="Times New Roman"/>
          <w:sz w:val="20"/>
          <w:szCs w:val="20"/>
        </w:rPr>
        <w:t>-Marx, Robert. 2001. “The Myth of Numidian Origins in Sallust’s African Excursus (</w:t>
      </w:r>
      <w:proofErr w:type="spellStart"/>
      <w:r w:rsidRPr="001133DD">
        <w:rPr>
          <w:rFonts w:ascii="Times New Roman" w:hAnsi="Times New Roman" w:cs="Times New Roman"/>
          <w:i/>
          <w:iCs/>
          <w:sz w:val="20"/>
          <w:szCs w:val="20"/>
        </w:rPr>
        <w:t>Iugurtha</w:t>
      </w:r>
      <w:proofErr w:type="spellEnd"/>
      <w:r w:rsidRPr="001133DD">
        <w:rPr>
          <w:rFonts w:ascii="Times New Roman" w:hAnsi="Times New Roman" w:cs="Times New Roman"/>
          <w:sz w:val="20"/>
          <w:szCs w:val="20"/>
        </w:rPr>
        <w:t xml:space="preserve"> 17.7-18.12).” </w:t>
      </w:r>
      <w:r w:rsidRPr="001133DD">
        <w:rPr>
          <w:rFonts w:ascii="Times New Roman" w:hAnsi="Times New Roman" w:cs="Times New Roman"/>
          <w:i/>
          <w:iCs/>
          <w:sz w:val="20"/>
          <w:szCs w:val="20"/>
        </w:rPr>
        <w:t>AJP</w:t>
      </w:r>
      <w:r w:rsidRPr="001133DD">
        <w:rPr>
          <w:rFonts w:ascii="Times New Roman" w:hAnsi="Times New Roman" w:cs="Times New Roman"/>
          <w:sz w:val="20"/>
          <w:szCs w:val="20"/>
        </w:rPr>
        <w:t xml:space="preserve"> 122: 179–200.</w:t>
      </w:r>
    </w:p>
    <w:p w:rsidR="00A558D3" w:rsidRPr="001133DD" w:rsidRDefault="00A558D3" w:rsidP="001133DD">
      <w:pPr>
        <w:pStyle w:val="Bibliography"/>
        <w:spacing w:after="0" w:line="240" w:lineRule="auto"/>
        <w:rPr>
          <w:rFonts w:ascii="Times New Roman" w:hAnsi="Times New Roman" w:cs="Times New Roman"/>
          <w:sz w:val="20"/>
          <w:szCs w:val="20"/>
        </w:rPr>
      </w:pPr>
      <w:r w:rsidRPr="001133DD">
        <w:rPr>
          <w:rFonts w:ascii="Times New Roman" w:hAnsi="Times New Roman" w:cs="Times New Roman"/>
          <w:sz w:val="20"/>
          <w:szCs w:val="20"/>
        </w:rPr>
        <w:t xml:space="preserve">Paul, G. M. 1984. </w:t>
      </w:r>
      <w:r w:rsidRPr="001133DD">
        <w:rPr>
          <w:rFonts w:ascii="Times New Roman" w:hAnsi="Times New Roman" w:cs="Times New Roman"/>
          <w:i/>
          <w:iCs/>
          <w:sz w:val="20"/>
          <w:szCs w:val="20"/>
        </w:rPr>
        <w:t xml:space="preserve">A Historical Commentary on Sallust’s </w:t>
      </w:r>
      <w:r w:rsidRPr="001133DD">
        <w:rPr>
          <w:rFonts w:ascii="Times New Roman" w:hAnsi="Times New Roman" w:cs="Times New Roman"/>
          <w:sz w:val="20"/>
          <w:szCs w:val="20"/>
        </w:rPr>
        <w:t>Bellum Jugurthinum. Liverpool: F. Cairns.</w:t>
      </w:r>
    </w:p>
    <w:p w:rsidR="00A558D3" w:rsidRPr="001133DD" w:rsidRDefault="00A558D3" w:rsidP="00776E24">
      <w:pPr>
        <w:pStyle w:val="Bibliography"/>
        <w:spacing w:after="0" w:line="240" w:lineRule="auto"/>
        <w:ind w:left="450" w:hanging="450"/>
        <w:rPr>
          <w:rFonts w:ascii="Times New Roman" w:hAnsi="Times New Roman" w:cs="Times New Roman"/>
          <w:sz w:val="20"/>
          <w:szCs w:val="20"/>
        </w:rPr>
      </w:pPr>
      <w:r w:rsidRPr="001133DD">
        <w:rPr>
          <w:rFonts w:ascii="Times New Roman" w:hAnsi="Times New Roman" w:cs="Times New Roman"/>
          <w:sz w:val="20"/>
          <w:szCs w:val="20"/>
        </w:rPr>
        <w:t xml:space="preserve">Roller, Matthew B. 2004. “Exemplarity in Roman Culture: The Cases of </w:t>
      </w:r>
      <w:proofErr w:type="spellStart"/>
      <w:r w:rsidRPr="001133DD">
        <w:rPr>
          <w:rFonts w:ascii="Times New Roman" w:hAnsi="Times New Roman" w:cs="Times New Roman"/>
          <w:sz w:val="20"/>
          <w:szCs w:val="20"/>
        </w:rPr>
        <w:t>Horatius</w:t>
      </w:r>
      <w:proofErr w:type="spellEnd"/>
      <w:r w:rsidRPr="001133DD">
        <w:rPr>
          <w:rFonts w:ascii="Times New Roman" w:hAnsi="Times New Roman" w:cs="Times New Roman"/>
          <w:sz w:val="20"/>
          <w:szCs w:val="20"/>
        </w:rPr>
        <w:t xml:space="preserve"> </w:t>
      </w:r>
      <w:proofErr w:type="spellStart"/>
      <w:r w:rsidRPr="001133DD">
        <w:rPr>
          <w:rFonts w:ascii="Times New Roman" w:hAnsi="Times New Roman" w:cs="Times New Roman"/>
          <w:sz w:val="20"/>
          <w:szCs w:val="20"/>
        </w:rPr>
        <w:t>Cocles</w:t>
      </w:r>
      <w:proofErr w:type="spellEnd"/>
      <w:r w:rsidRPr="001133DD">
        <w:rPr>
          <w:rFonts w:ascii="Times New Roman" w:hAnsi="Times New Roman" w:cs="Times New Roman"/>
          <w:sz w:val="20"/>
          <w:szCs w:val="20"/>
        </w:rPr>
        <w:t xml:space="preserve"> and </w:t>
      </w:r>
      <w:proofErr w:type="spellStart"/>
      <w:r w:rsidRPr="001133DD">
        <w:rPr>
          <w:rFonts w:ascii="Times New Roman" w:hAnsi="Times New Roman" w:cs="Times New Roman"/>
          <w:sz w:val="20"/>
          <w:szCs w:val="20"/>
        </w:rPr>
        <w:t>Cloelia</w:t>
      </w:r>
      <w:proofErr w:type="spellEnd"/>
      <w:r w:rsidRPr="001133DD">
        <w:rPr>
          <w:rFonts w:ascii="Times New Roman" w:hAnsi="Times New Roman" w:cs="Times New Roman"/>
          <w:sz w:val="20"/>
          <w:szCs w:val="20"/>
        </w:rPr>
        <w:t xml:space="preserve">.” </w:t>
      </w:r>
      <w:proofErr w:type="spellStart"/>
      <w:r w:rsidRPr="001133DD">
        <w:rPr>
          <w:rFonts w:ascii="Times New Roman" w:hAnsi="Times New Roman" w:cs="Times New Roman"/>
          <w:i/>
          <w:iCs/>
          <w:sz w:val="20"/>
          <w:szCs w:val="20"/>
        </w:rPr>
        <w:t>CPh</w:t>
      </w:r>
      <w:proofErr w:type="spellEnd"/>
      <w:r w:rsidRPr="001133DD">
        <w:rPr>
          <w:rFonts w:ascii="Times New Roman" w:hAnsi="Times New Roman" w:cs="Times New Roman"/>
          <w:sz w:val="20"/>
          <w:szCs w:val="20"/>
        </w:rPr>
        <w:t xml:space="preserve"> 99: 1–56.</w:t>
      </w:r>
    </w:p>
    <w:p w:rsidR="00A558D3" w:rsidRPr="001133DD" w:rsidRDefault="00A558D3" w:rsidP="00776E24">
      <w:pPr>
        <w:pStyle w:val="Bibliography"/>
        <w:spacing w:after="0" w:line="240" w:lineRule="auto"/>
        <w:ind w:left="450" w:hanging="450"/>
        <w:rPr>
          <w:rFonts w:ascii="Times New Roman" w:hAnsi="Times New Roman" w:cs="Times New Roman"/>
          <w:sz w:val="20"/>
          <w:szCs w:val="20"/>
        </w:rPr>
      </w:pPr>
      <w:r w:rsidRPr="001133DD">
        <w:rPr>
          <w:rFonts w:ascii="Times New Roman" w:hAnsi="Times New Roman" w:cs="Times New Roman"/>
          <w:sz w:val="20"/>
          <w:szCs w:val="20"/>
        </w:rPr>
        <w:t xml:space="preserve">———. 2009. “The Exemplary Past in Roman Historiography and Culture.” In </w:t>
      </w:r>
      <w:r w:rsidRPr="001133DD">
        <w:rPr>
          <w:rFonts w:ascii="Times New Roman" w:hAnsi="Times New Roman" w:cs="Times New Roman"/>
          <w:i/>
          <w:iCs/>
          <w:sz w:val="20"/>
          <w:szCs w:val="20"/>
        </w:rPr>
        <w:t>The Cambridge Companion to the Roman Historians</w:t>
      </w:r>
      <w:r w:rsidRPr="001133DD">
        <w:rPr>
          <w:rFonts w:ascii="Times New Roman" w:hAnsi="Times New Roman" w:cs="Times New Roman"/>
          <w:sz w:val="20"/>
          <w:szCs w:val="20"/>
        </w:rPr>
        <w:t xml:space="preserve">, ed. by Andrew </w:t>
      </w:r>
      <w:proofErr w:type="spellStart"/>
      <w:r w:rsidRPr="001133DD">
        <w:rPr>
          <w:rFonts w:ascii="Times New Roman" w:hAnsi="Times New Roman" w:cs="Times New Roman"/>
          <w:sz w:val="20"/>
          <w:szCs w:val="20"/>
        </w:rPr>
        <w:t>Feldherr</w:t>
      </w:r>
      <w:proofErr w:type="spellEnd"/>
      <w:r w:rsidRPr="001133DD">
        <w:rPr>
          <w:rFonts w:ascii="Times New Roman" w:hAnsi="Times New Roman" w:cs="Times New Roman"/>
          <w:sz w:val="20"/>
          <w:szCs w:val="20"/>
        </w:rPr>
        <w:t>, 214–30. Cambridge: Cambridge University Press.</w:t>
      </w:r>
    </w:p>
    <w:p w:rsidR="00A558D3" w:rsidRPr="001133DD" w:rsidRDefault="00A558D3" w:rsidP="001133DD">
      <w:pPr>
        <w:pStyle w:val="Bibliography"/>
        <w:spacing w:after="0" w:line="240" w:lineRule="auto"/>
        <w:rPr>
          <w:rFonts w:ascii="Times New Roman" w:hAnsi="Times New Roman" w:cs="Times New Roman"/>
          <w:sz w:val="20"/>
          <w:szCs w:val="20"/>
          <w:lang w:val="de-DE"/>
        </w:rPr>
      </w:pPr>
      <w:r w:rsidRPr="001133DD">
        <w:rPr>
          <w:rFonts w:ascii="Times New Roman" w:hAnsi="Times New Roman" w:cs="Times New Roman"/>
          <w:sz w:val="20"/>
          <w:szCs w:val="20"/>
        </w:rPr>
        <w:t xml:space="preserve">Scanlon, T. F. 1980. </w:t>
      </w:r>
      <w:r w:rsidRPr="001133DD">
        <w:rPr>
          <w:rFonts w:ascii="Times New Roman" w:hAnsi="Times New Roman" w:cs="Times New Roman"/>
          <w:i/>
          <w:iCs/>
          <w:sz w:val="20"/>
          <w:szCs w:val="20"/>
        </w:rPr>
        <w:t>The Influence of Thucydides on Sallust</w:t>
      </w:r>
      <w:r w:rsidRPr="001133DD">
        <w:rPr>
          <w:rFonts w:ascii="Times New Roman" w:hAnsi="Times New Roman" w:cs="Times New Roman"/>
          <w:sz w:val="20"/>
          <w:szCs w:val="20"/>
        </w:rPr>
        <w:t xml:space="preserve">. </w:t>
      </w:r>
      <w:r w:rsidRPr="001133DD">
        <w:rPr>
          <w:rFonts w:ascii="Times New Roman" w:hAnsi="Times New Roman" w:cs="Times New Roman"/>
          <w:sz w:val="20"/>
          <w:szCs w:val="20"/>
          <w:lang w:val="de-DE"/>
        </w:rPr>
        <w:t>Heidelberg: C. Winter Universitätsverlag.</w:t>
      </w:r>
    </w:p>
    <w:p w:rsidR="00A558D3" w:rsidRPr="001133DD" w:rsidRDefault="00A558D3" w:rsidP="001133DD">
      <w:pPr>
        <w:pStyle w:val="Bibliography"/>
        <w:spacing w:after="0" w:line="240" w:lineRule="auto"/>
        <w:rPr>
          <w:rFonts w:ascii="Times New Roman" w:hAnsi="Times New Roman" w:cs="Times New Roman"/>
          <w:sz w:val="20"/>
          <w:szCs w:val="20"/>
          <w:lang w:val="de-DE"/>
        </w:rPr>
      </w:pPr>
      <w:r w:rsidRPr="001133DD">
        <w:rPr>
          <w:rFonts w:ascii="Times New Roman" w:hAnsi="Times New Roman" w:cs="Times New Roman"/>
          <w:sz w:val="20"/>
          <w:szCs w:val="20"/>
          <w:lang w:val="de-DE"/>
        </w:rPr>
        <w:t xml:space="preserve">———. 1988. “Textual Geography in Sallust’s </w:t>
      </w:r>
      <w:r w:rsidRPr="001133DD">
        <w:rPr>
          <w:rFonts w:ascii="Times New Roman" w:hAnsi="Times New Roman" w:cs="Times New Roman"/>
          <w:i/>
          <w:iCs/>
          <w:sz w:val="20"/>
          <w:szCs w:val="20"/>
          <w:lang w:val="de-DE"/>
        </w:rPr>
        <w:t>The War With Jugurtha</w:t>
      </w:r>
      <w:r w:rsidRPr="001133DD">
        <w:rPr>
          <w:rFonts w:ascii="Times New Roman" w:hAnsi="Times New Roman" w:cs="Times New Roman"/>
          <w:sz w:val="20"/>
          <w:szCs w:val="20"/>
          <w:lang w:val="de-DE"/>
        </w:rPr>
        <w:t xml:space="preserve">.” </w:t>
      </w:r>
      <w:r w:rsidRPr="001133DD">
        <w:rPr>
          <w:rFonts w:ascii="Times New Roman" w:hAnsi="Times New Roman" w:cs="Times New Roman"/>
          <w:i/>
          <w:iCs/>
          <w:sz w:val="20"/>
          <w:szCs w:val="20"/>
          <w:lang w:val="de-DE"/>
        </w:rPr>
        <w:t>Ramus</w:t>
      </w:r>
      <w:r w:rsidRPr="001133DD">
        <w:rPr>
          <w:rFonts w:ascii="Times New Roman" w:hAnsi="Times New Roman" w:cs="Times New Roman"/>
          <w:sz w:val="20"/>
          <w:szCs w:val="20"/>
          <w:lang w:val="de-DE"/>
        </w:rPr>
        <w:t xml:space="preserve"> 17: 138–75.</w:t>
      </w:r>
    </w:p>
    <w:p w:rsidR="00A558D3" w:rsidRPr="001133DD" w:rsidRDefault="00A558D3" w:rsidP="001133DD">
      <w:pPr>
        <w:pStyle w:val="Bibliography"/>
        <w:spacing w:after="0" w:line="240" w:lineRule="auto"/>
        <w:rPr>
          <w:rFonts w:ascii="Times New Roman" w:hAnsi="Times New Roman" w:cs="Times New Roman"/>
          <w:sz w:val="20"/>
          <w:szCs w:val="20"/>
        </w:rPr>
      </w:pPr>
      <w:r w:rsidRPr="001133DD">
        <w:rPr>
          <w:rFonts w:ascii="Times New Roman" w:hAnsi="Times New Roman" w:cs="Times New Roman"/>
          <w:sz w:val="20"/>
          <w:szCs w:val="20"/>
          <w:lang w:val="de-DE"/>
        </w:rPr>
        <w:t xml:space="preserve">Vretska, Karl, ed. 1976. </w:t>
      </w:r>
      <w:proofErr w:type="spellStart"/>
      <w:r w:rsidRPr="001133DD">
        <w:rPr>
          <w:rFonts w:ascii="Times New Roman" w:hAnsi="Times New Roman" w:cs="Times New Roman"/>
          <w:i/>
          <w:iCs/>
          <w:sz w:val="20"/>
          <w:szCs w:val="20"/>
          <w:lang w:val="fr-FR"/>
        </w:rPr>
        <w:t>Sallust</w:t>
      </w:r>
      <w:proofErr w:type="spellEnd"/>
      <w:r w:rsidRPr="001133DD">
        <w:rPr>
          <w:rFonts w:ascii="Times New Roman" w:hAnsi="Times New Roman" w:cs="Times New Roman"/>
          <w:i/>
          <w:iCs/>
          <w:sz w:val="20"/>
          <w:szCs w:val="20"/>
          <w:lang w:val="fr-FR"/>
        </w:rPr>
        <w:t xml:space="preserve">. De Catilinae </w:t>
      </w:r>
      <w:proofErr w:type="spellStart"/>
      <w:r w:rsidRPr="001133DD">
        <w:rPr>
          <w:rFonts w:ascii="Times New Roman" w:hAnsi="Times New Roman" w:cs="Times New Roman"/>
          <w:i/>
          <w:iCs/>
          <w:sz w:val="20"/>
          <w:szCs w:val="20"/>
          <w:lang w:val="fr-FR"/>
        </w:rPr>
        <w:t>Coniuratione</w:t>
      </w:r>
      <w:proofErr w:type="spellEnd"/>
      <w:r w:rsidRPr="001133DD">
        <w:rPr>
          <w:rFonts w:ascii="Times New Roman" w:hAnsi="Times New Roman" w:cs="Times New Roman"/>
          <w:sz w:val="20"/>
          <w:szCs w:val="20"/>
          <w:lang w:val="fr-FR"/>
        </w:rPr>
        <w:t xml:space="preserve">. 2 vols. </w:t>
      </w:r>
      <w:r w:rsidRPr="001133DD">
        <w:rPr>
          <w:rFonts w:ascii="Times New Roman" w:hAnsi="Times New Roman" w:cs="Times New Roman"/>
          <w:sz w:val="20"/>
          <w:szCs w:val="20"/>
        </w:rPr>
        <w:t xml:space="preserve">Heidelberg: C. Winter </w:t>
      </w:r>
      <w:proofErr w:type="spellStart"/>
      <w:r w:rsidRPr="001133DD">
        <w:rPr>
          <w:rFonts w:ascii="Times New Roman" w:hAnsi="Times New Roman" w:cs="Times New Roman"/>
          <w:sz w:val="20"/>
          <w:szCs w:val="20"/>
        </w:rPr>
        <w:t>Universitätsverlag</w:t>
      </w:r>
      <w:proofErr w:type="spellEnd"/>
      <w:r w:rsidRPr="001133DD">
        <w:rPr>
          <w:rFonts w:ascii="Times New Roman" w:hAnsi="Times New Roman" w:cs="Times New Roman"/>
          <w:sz w:val="20"/>
          <w:szCs w:val="20"/>
        </w:rPr>
        <w:t>.</w:t>
      </w:r>
    </w:p>
    <w:p w:rsidR="00A558D3" w:rsidRPr="00DC0EA9" w:rsidRDefault="00A558D3" w:rsidP="00776E24">
      <w:pPr>
        <w:spacing w:after="0" w:line="240" w:lineRule="auto"/>
        <w:rPr>
          <w:rFonts w:ascii="Times New Roman" w:hAnsi="Times New Roman" w:cs="Times New Roman"/>
          <w:sz w:val="24"/>
          <w:szCs w:val="24"/>
        </w:rPr>
      </w:pPr>
      <w:proofErr w:type="spellStart"/>
      <w:r w:rsidRPr="001133DD">
        <w:rPr>
          <w:rFonts w:ascii="Times New Roman" w:hAnsi="Times New Roman" w:cs="Times New Roman"/>
          <w:sz w:val="20"/>
          <w:szCs w:val="20"/>
        </w:rPr>
        <w:t>Wiedemann</w:t>
      </w:r>
      <w:proofErr w:type="spellEnd"/>
      <w:r w:rsidRPr="001133DD">
        <w:rPr>
          <w:rFonts w:ascii="Times New Roman" w:hAnsi="Times New Roman" w:cs="Times New Roman"/>
          <w:sz w:val="20"/>
          <w:szCs w:val="20"/>
        </w:rPr>
        <w:t xml:space="preserve">, Thomas. 1993. “Sallust’s </w:t>
      </w:r>
      <w:r w:rsidRPr="001133DD">
        <w:rPr>
          <w:rFonts w:ascii="Times New Roman" w:hAnsi="Times New Roman" w:cs="Times New Roman"/>
          <w:i/>
          <w:iCs/>
          <w:sz w:val="20"/>
          <w:szCs w:val="20"/>
        </w:rPr>
        <w:t>Jugurtha</w:t>
      </w:r>
      <w:r w:rsidRPr="001133DD">
        <w:rPr>
          <w:rFonts w:ascii="Times New Roman" w:hAnsi="Times New Roman" w:cs="Times New Roman"/>
          <w:sz w:val="20"/>
          <w:szCs w:val="20"/>
        </w:rPr>
        <w:t xml:space="preserve">: Concord, Discord, and the Digressions.” </w:t>
      </w:r>
      <w:r w:rsidRPr="001133DD">
        <w:rPr>
          <w:rFonts w:ascii="Times New Roman" w:hAnsi="Times New Roman" w:cs="Times New Roman"/>
          <w:i/>
          <w:iCs/>
          <w:sz w:val="20"/>
          <w:szCs w:val="20"/>
        </w:rPr>
        <w:t>G&amp;R</w:t>
      </w:r>
      <w:r w:rsidRPr="001133DD">
        <w:rPr>
          <w:rFonts w:ascii="Times New Roman" w:hAnsi="Times New Roman" w:cs="Times New Roman"/>
          <w:sz w:val="20"/>
          <w:szCs w:val="20"/>
        </w:rPr>
        <w:t xml:space="preserve"> 40: 48–57.</w:t>
      </w:r>
    </w:p>
    <w:sectPr w:rsidR="00A558D3" w:rsidRPr="00DC0EA9" w:rsidSect="00776E2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6B" w:rsidRDefault="00DE7B6B" w:rsidP="00DC0EA9">
      <w:pPr>
        <w:spacing w:after="0" w:line="240" w:lineRule="auto"/>
      </w:pPr>
      <w:r>
        <w:separator/>
      </w:r>
    </w:p>
  </w:endnote>
  <w:endnote w:type="continuationSeparator" w:id="0">
    <w:p w:rsidR="00DE7B6B" w:rsidRDefault="00DE7B6B" w:rsidP="00DC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6B" w:rsidRDefault="00DE7B6B" w:rsidP="00DC0EA9">
      <w:pPr>
        <w:spacing w:after="0" w:line="240" w:lineRule="auto"/>
      </w:pPr>
      <w:r>
        <w:separator/>
      </w:r>
    </w:p>
  </w:footnote>
  <w:footnote w:type="continuationSeparator" w:id="0">
    <w:p w:rsidR="00DE7B6B" w:rsidRDefault="00DE7B6B" w:rsidP="00DC0EA9">
      <w:pPr>
        <w:spacing w:after="0" w:line="240" w:lineRule="auto"/>
      </w:pPr>
      <w:r>
        <w:continuationSeparator/>
      </w:r>
    </w:p>
  </w:footnote>
  <w:footnote w:id="1">
    <w:p w:rsidR="00776E24" w:rsidRPr="00776E24" w:rsidRDefault="00776E24" w:rsidP="00776E24">
      <w:pPr>
        <w:pStyle w:val="FootnoteText"/>
        <w:rPr>
          <w:rFonts w:ascii="Times New Roman" w:hAnsi="Times New Roman" w:cs="Times New Roman"/>
        </w:rPr>
      </w:pPr>
      <w:r w:rsidRPr="00776E24">
        <w:rPr>
          <w:rStyle w:val="FootnoteReference"/>
          <w:rFonts w:ascii="Times New Roman" w:hAnsi="Times New Roman" w:cs="Times New Roman"/>
        </w:rPr>
        <w:footnoteRef/>
      </w:r>
      <w:r w:rsidRPr="00776E24">
        <w:rPr>
          <w:rFonts w:ascii="Times New Roman" w:hAnsi="Times New Roman" w:cs="Times New Roman"/>
        </w:rPr>
        <w:t xml:space="preserve"> Translations</w:t>
      </w:r>
      <w:r>
        <w:rPr>
          <w:rFonts w:ascii="Times New Roman" w:hAnsi="Times New Roman" w:cs="Times New Roman"/>
        </w:rPr>
        <w:t xml:space="preserve"> are the author’s. Text used is Reynolds’ 1991 </w:t>
      </w:r>
      <w:r>
        <w:rPr>
          <w:rFonts w:ascii="Times New Roman" w:hAnsi="Times New Roman" w:cs="Times New Roman"/>
          <w:i/>
        </w:rPr>
        <w:t>OCT</w:t>
      </w:r>
      <w:r>
        <w:rPr>
          <w:rFonts w:ascii="Times New Roman" w:hAnsi="Times New Roman" w:cs="Times New Roman"/>
        </w:rPr>
        <w:t xml:space="preserve">, and numbering of </w:t>
      </w:r>
      <w:r>
        <w:rPr>
          <w:rFonts w:ascii="Times New Roman" w:hAnsi="Times New Roman" w:cs="Times New Roman"/>
          <w:i/>
        </w:rPr>
        <w:t>Hist</w:t>
      </w:r>
      <w:r>
        <w:rPr>
          <w:rFonts w:ascii="Times New Roman" w:hAnsi="Times New Roman" w:cs="Times New Roman"/>
        </w:rPr>
        <w:t xml:space="preserve">. fragments </w:t>
      </w:r>
      <w:r w:rsidR="00A37635">
        <w:rPr>
          <w:rFonts w:ascii="Times New Roman" w:hAnsi="Times New Roman" w:cs="Times New Roman"/>
        </w:rPr>
        <w:t>is</w:t>
      </w:r>
      <w:r>
        <w:rPr>
          <w:rFonts w:ascii="Times New Roman" w:hAnsi="Times New Roman" w:cs="Times New Roman"/>
        </w:rPr>
        <w:t xml:space="preserve"> </w:t>
      </w:r>
      <w:proofErr w:type="spellStart"/>
      <w:r>
        <w:rPr>
          <w:rFonts w:ascii="Times New Roman" w:hAnsi="Times New Roman" w:cs="Times New Roman"/>
        </w:rPr>
        <w:t>Maurenbrecher</w:t>
      </w:r>
      <w:proofErr w:type="spellEnd"/>
      <w:r>
        <w:rPr>
          <w:rFonts w:ascii="Times New Roman" w:hAnsi="Times New Roman" w:cs="Times New Roman"/>
        </w:rPr>
        <w:t>=</w:t>
      </w:r>
      <w:proofErr w:type="spellStart"/>
      <w:r>
        <w:rPr>
          <w:rFonts w:ascii="Times New Roman" w:hAnsi="Times New Roman" w:cs="Times New Roman"/>
        </w:rPr>
        <w:t>McGushin</w:t>
      </w:r>
      <w:proofErr w:type="spellEnd"/>
      <w:r>
        <w:rPr>
          <w:rFonts w:ascii="Times New Roman" w:hAnsi="Times New Roman" w:cs="Times New Roman"/>
        </w:rPr>
        <w:t>.</w:t>
      </w:r>
    </w:p>
  </w:footnote>
  <w:footnote w:id="2">
    <w:p w:rsidR="00DC0EA9" w:rsidRPr="00A37635" w:rsidRDefault="00DC0EA9" w:rsidP="00DC0EA9">
      <w:pPr>
        <w:pStyle w:val="FootnoteText"/>
        <w:rPr>
          <w:rFonts w:ascii="Times New Roman" w:hAnsi="Times New Roman" w:cs="Times New Roman"/>
        </w:rPr>
      </w:pPr>
      <w:r w:rsidRPr="00A37635">
        <w:rPr>
          <w:rStyle w:val="FootnoteReference"/>
          <w:rFonts w:ascii="Times New Roman" w:hAnsi="Times New Roman" w:cs="Times New Roman"/>
        </w:rPr>
        <w:footnoteRef/>
      </w:r>
      <w:r w:rsidRPr="00A37635">
        <w:rPr>
          <w:rFonts w:ascii="Times New Roman" w:hAnsi="Times New Roman" w:cs="Times New Roman"/>
        </w:rPr>
        <w:t xml:space="preserve"> </w:t>
      </w:r>
      <w:r w:rsidRPr="00A37635">
        <w:rPr>
          <w:rFonts w:ascii="Times New Roman" w:hAnsi="Times New Roman" w:cs="Times New Roman"/>
        </w:rPr>
        <w:fldChar w:fldCharType="begin"/>
      </w:r>
      <w:r w:rsidRPr="00A37635">
        <w:rPr>
          <w:rFonts w:ascii="Times New Roman" w:hAnsi="Times New Roman" w:cs="Times New Roman"/>
        </w:rPr>
        <w:instrText xml:space="preserve"> ADDIN ZOTERO_ITEM CSL_CITATION {"citationID":"Jyp13cdB","properties":{"formattedCitation":"McGushin 1992: 1:57","plainCitation":"McGushin 1992: 1:57"},"citationItems":[{"id":147,"uris":["http://zotero.org/users/973881/items/E7HNJMRW"],"uri":["http://zotero.org/users/973881/items/E7HNJMRW"],"itemData":{"id":147,"type":"book","title":"Sallust. The Histories","publisher":"Oxford University Press","publisher-place":"Oxford; New York","volume":"1","source":"OCLC WorldCat FirstSearch","event-place":"Oxford; New York","ISBN":"0198721412","note":"Access: http://catdir.loc.gov/catdir/enhancements/fy0604/91038249-d.html\nExternal Resources: Find this item at Abebooks.com (Bookseller)Find this item at Alibris (Bookseller)Find this item at Antiquarian Booksellers Association of America (Bookseller)Find this item at Biblio (Bookseller)Cite This Item Search for versions with same title and author | Advanced options ...\nUniform Title: Historiae. English\nLanguage: English; translated from the Latin P. McGushin.\nContents: v. 1. Books 1-2.\nAccess: Materials specified: Publisher descriptionhttp://catdir.loc.gov/catdir/enhancements/fy0604/91038249-d.html\nGeographic: Rome -- History -- Republic, 265-30 B.C.\nIdentifier: Politics; History, B.C.509-B.C.27; Roman Empire\nNote(s): Translation of: Historiae./ Includes bibliographical references and indexes.\nClass Descriptors: LC: DG254.2; Dewey: 937/.02\nResponsibility: Sallust ; translated with introduction and commentary by Patrick McGushin.\nVendor Info: Baker &amp; Taylor Baker and Taylor Baker &amp; Taylor YBP Library Services (BKTY BTCP BKTY YANK) 55.00 </w:instrText>
      </w:r>
      <w:r w:rsidRPr="00A37635">
        <w:rPr>
          <w:rFonts w:ascii="Tahoma" w:hAnsi="Tahoma" w:cs="Tahoma"/>
        </w:rPr>
        <w:instrText>�</w:instrText>
      </w:r>
      <w:r w:rsidRPr="00A37635">
        <w:rPr>
          <w:rFonts w:ascii="Times New Roman" w:hAnsi="Times New Roman" w:cs="Times New Roman"/>
        </w:rPr>
        <w:instrText xml:space="preserve">27.50 103.00 Status:              active active\nEntry: 19911017\nUpdate: 20110324\nProvider: OCLC","editor":[{"family":"McGushin","given":"Patrick"}],"translator":[{"family":"McGushin","given":"Patrick"}],"issued":{"date-parts":[["1992"]]}},"locator":"57"}],"schema":"https://github.com/citation-style-language/schema/raw/master/csl-citation.json"} </w:instrText>
      </w:r>
      <w:r w:rsidRPr="00A37635">
        <w:rPr>
          <w:rFonts w:ascii="Times New Roman" w:hAnsi="Times New Roman" w:cs="Times New Roman"/>
        </w:rPr>
        <w:fldChar w:fldCharType="separate"/>
      </w:r>
      <w:r w:rsidRPr="00A37635">
        <w:rPr>
          <w:rFonts w:ascii="Times New Roman" w:hAnsi="Times New Roman" w:cs="Times New Roman"/>
        </w:rPr>
        <w:t>McGushin 1992: 1:57</w:t>
      </w:r>
      <w:r w:rsidRPr="00A37635">
        <w:rPr>
          <w:rFonts w:ascii="Times New Roman" w:hAnsi="Times New Roman" w:cs="Times New Roman"/>
        </w:rPr>
        <w:fldChar w:fldCharType="end"/>
      </w:r>
      <w:r w:rsidRPr="00A37635">
        <w:rPr>
          <w:rFonts w:ascii="Times New Roman" w:hAnsi="Times New Roman" w:cs="Times New Roman"/>
        </w:rPr>
        <w:t xml:space="preserve"> supplies “scorning” to make sense of this sentence, which breaks off before a verb appears.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03C1"/>
    <w:multiLevelType w:val="hybridMultilevel"/>
    <w:tmpl w:val="A9A6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13431"/>
    <w:multiLevelType w:val="hybridMultilevel"/>
    <w:tmpl w:val="FE9E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F0E4F"/>
    <w:multiLevelType w:val="hybridMultilevel"/>
    <w:tmpl w:val="0E82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65"/>
    <w:rsid w:val="001133DD"/>
    <w:rsid w:val="00150967"/>
    <w:rsid w:val="003258A5"/>
    <w:rsid w:val="003E505A"/>
    <w:rsid w:val="003F64D9"/>
    <w:rsid w:val="006469F6"/>
    <w:rsid w:val="006A1FA0"/>
    <w:rsid w:val="006E2C25"/>
    <w:rsid w:val="00776E24"/>
    <w:rsid w:val="00781765"/>
    <w:rsid w:val="00863B8C"/>
    <w:rsid w:val="00A37635"/>
    <w:rsid w:val="00A558D3"/>
    <w:rsid w:val="00A76EB0"/>
    <w:rsid w:val="00DC0EA9"/>
    <w:rsid w:val="00DC2D54"/>
    <w:rsid w:val="00DD079C"/>
    <w:rsid w:val="00DE7B6B"/>
    <w:rsid w:val="00ED778F"/>
    <w:rsid w:val="00F7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6090E-92F2-4F25-AF26-18BFC1C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765"/>
    <w:rPr>
      <w:color w:val="0563C1" w:themeColor="hyperlink"/>
      <w:u w:val="single"/>
    </w:rPr>
  </w:style>
  <w:style w:type="paragraph" w:styleId="ListParagraph">
    <w:name w:val="List Paragraph"/>
    <w:basedOn w:val="Normal"/>
    <w:uiPriority w:val="34"/>
    <w:qFormat/>
    <w:rsid w:val="00781765"/>
    <w:pPr>
      <w:ind w:left="720"/>
      <w:contextualSpacing/>
    </w:pPr>
  </w:style>
  <w:style w:type="table" w:styleId="TableGrid">
    <w:name w:val="Table Grid"/>
    <w:basedOn w:val="TableNormal"/>
    <w:uiPriority w:val="39"/>
    <w:rsid w:val="00781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DC0EA9"/>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DC0EA9"/>
    <w:rPr>
      <w:rFonts w:eastAsiaTheme="minorEastAsia"/>
      <w:sz w:val="20"/>
      <w:szCs w:val="20"/>
    </w:rPr>
  </w:style>
  <w:style w:type="character" w:styleId="FootnoteReference">
    <w:name w:val="footnote reference"/>
    <w:basedOn w:val="DefaultParagraphFont"/>
    <w:unhideWhenUsed/>
    <w:rsid w:val="00DC0EA9"/>
    <w:rPr>
      <w:vertAlign w:val="superscript"/>
    </w:rPr>
  </w:style>
  <w:style w:type="paragraph" w:styleId="Bibliography">
    <w:name w:val="Bibliography"/>
    <w:basedOn w:val="Normal"/>
    <w:next w:val="Normal"/>
    <w:uiPriority w:val="37"/>
    <w:semiHidden/>
    <w:unhideWhenUsed/>
    <w:rsid w:val="00A558D3"/>
  </w:style>
  <w:style w:type="paragraph" w:styleId="Header">
    <w:name w:val="header"/>
    <w:basedOn w:val="Normal"/>
    <w:link w:val="HeaderChar"/>
    <w:uiPriority w:val="99"/>
    <w:unhideWhenUsed/>
    <w:rsid w:val="0077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24"/>
  </w:style>
  <w:style w:type="paragraph" w:styleId="Footer">
    <w:name w:val="footer"/>
    <w:basedOn w:val="Normal"/>
    <w:link w:val="FooterChar"/>
    <w:uiPriority w:val="99"/>
    <w:unhideWhenUsed/>
    <w:rsid w:val="0077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7EB7-AA5C-45D8-94D6-53123C7C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Vasta</dc:creator>
  <cp:keywords/>
  <dc:description/>
  <cp:lastModifiedBy>Michael Vasta</cp:lastModifiedBy>
  <cp:revision>5</cp:revision>
  <dcterms:created xsi:type="dcterms:W3CDTF">2014-03-29T20:51:00Z</dcterms:created>
  <dcterms:modified xsi:type="dcterms:W3CDTF">2014-04-02T02:35:00Z</dcterms:modified>
</cp:coreProperties>
</file>